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F5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36"/>
          <w:sz w:val="44"/>
          <w:szCs w:val="44"/>
        </w:rPr>
        <w:t>2026年第</w:t>
      </w:r>
      <w:r>
        <w:rPr>
          <w:rFonts w:hint="eastAsia" w:ascii="方正小标宋_GBK" w:hAnsi="方正小标宋_GBK" w:eastAsia="方正小标宋_GBK" w:cs="方正小标宋_GBK"/>
          <w:kern w:val="36"/>
          <w:sz w:val="44"/>
          <w:szCs w:val="44"/>
          <w:lang w:val="en-US" w:eastAsia="zh-CN"/>
        </w:rPr>
        <w:t>二</w:t>
      </w:r>
      <w:r>
        <w:rPr>
          <w:rFonts w:hint="eastAsia" w:ascii="方正小标宋_GBK" w:hAnsi="方正小标宋_GBK" w:eastAsia="方正小标宋_GBK" w:cs="方正小标宋_GBK"/>
          <w:kern w:val="36"/>
          <w:sz w:val="44"/>
          <w:szCs w:val="44"/>
        </w:rPr>
        <w:t>季度滨湖区城市生活饮用水</w:t>
      </w:r>
    </w:p>
    <w:p w14:paraId="64BA9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36"/>
          <w:sz w:val="44"/>
          <w:szCs w:val="44"/>
        </w:rPr>
        <w:t>水质卫生监测情况</w:t>
      </w:r>
    </w:p>
    <w:p w14:paraId="30C49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ascii="方正小标宋_GBK" w:eastAsia="方正小标宋_GBK"/>
          <w:sz w:val="28"/>
          <w:szCs w:val="28"/>
        </w:rPr>
      </w:pPr>
      <w:r>
        <w:t xml:space="preserve">                         </w:t>
      </w:r>
      <w:r>
        <w:rPr>
          <w:rFonts w:hint="eastAsia" w:ascii="方正小标宋_GBK" w:eastAsia="方正小标宋_GBK"/>
          <w:sz w:val="28"/>
          <w:szCs w:val="28"/>
        </w:rPr>
        <w:t xml:space="preserve">     </w:t>
      </w:r>
    </w:p>
    <w:p w14:paraId="3C6D0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ascii="方正仿宋_GBK" w:eastAsia="方正仿宋_GBK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一、基本信息</w:t>
      </w:r>
    </w:p>
    <w:p w14:paraId="53FF3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jc w:val="both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根据《国务院关于印发水污染防治行动计划的通知》和《省政府关于印发江苏省水污染防治工作方案的通知》要求，无锡市滨湖区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卫生健康委</w:t>
      </w:r>
      <w:r>
        <w:rPr>
          <w:rFonts w:hint="eastAsia" w:ascii="宋体" w:hAnsi="宋体" w:eastAsia="方正仿宋_GBK" w:cs="宋体"/>
          <w:sz w:val="32"/>
          <w:szCs w:val="32"/>
        </w:rPr>
        <w:t>组织完成了2026年第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方正仿宋_GBK" w:cs="宋体"/>
          <w:sz w:val="32"/>
          <w:szCs w:val="32"/>
        </w:rPr>
        <w:t>季度的城市生活饮用水水质卫生监测工作。全区共设7个管网末梢水及1个二次供水监测点，按《生活饮用水标准检验方法》（GB/T5750-2023）进行检测，共检测水样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方正仿宋_GBK" w:cs="宋体"/>
          <w:sz w:val="32"/>
          <w:szCs w:val="32"/>
        </w:rPr>
        <w:t>份，根据《生活饮用水卫生标准》（GB5749-2022）进行评价，合格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方正仿宋_GBK" w:cs="宋体"/>
          <w:sz w:val="32"/>
          <w:szCs w:val="32"/>
        </w:rPr>
        <w:t>份，合格率100%（其中末梢水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方正仿宋_GBK" w:cs="宋体"/>
          <w:sz w:val="32"/>
          <w:szCs w:val="32"/>
        </w:rPr>
        <w:t>份，合格2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 w:cs="宋体"/>
          <w:sz w:val="32"/>
          <w:szCs w:val="32"/>
        </w:rPr>
        <w:t>份；二次供水1份，合格1份）。</w:t>
      </w:r>
    </w:p>
    <w:p w14:paraId="04329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二、水质监测结果</w:t>
      </w:r>
    </w:p>
    <w:p w14:paraId="432B3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（一）末梢水</w:t>
      </w:r>
    </w:p>
    <w:p w14:paraId="2FAEA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滨湖区共设置7个管网末梢水监测点，其中5个监测点为太湖水源监测点、2个为</w:t>
      </w:r>
      <w:bookmarkStart w:id="0" w:name="_GoBack"/>
      <w:bookmarkEnd w:id="0"/>
      <w:r>
        <w:rPr>
          <w:rFonts w:hint="eastAsia" w:ascii="宋体" w:hAnsi="宋体" w:eastAsia="方正仿宋_GBK" w:cs="宋体"/>
          <w:sz w:val="32"/>
          <w:szCs w:val="32"/>
        </w:rPr>
        <w:t>长江水源监测点。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方正仿宋_GBK" w:cs="宋体"/>
          <w:sz w:val="32"/>
          <w:szCs w:val="32"/>
        </w:rPr>
        <w:t>季度共监测末梢水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方正仿宋_GBK" w:cs="宋体"/>
          <w:sz w:val="32"/>
          <w:szCs w:val="32"/>
        </w:rPr>
        <w:t>件，合格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方正仿宋_GBK" w:cs="宋体"/>
          <w:sz w:val="32"/>
          <w:szCs w:val="32"/>
        </w:rPr>
        <w:t>件，合格率为100%。</w:t>
      </w:r>
    </w:p>
    <w:p w14:paraId="02FF5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（二）二次供水</w:t>
      </w:r>
    </w:p>
    <w:p w14:paraId="2640E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滨湖区共设置1个二次供水监测点，每季度监测一次，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方正仿宋_GBK" w:cs="宋体"/>
          <w:sz w:val="32"/>
          <w:szCs w:val="32"/>
        </w:rPr>
        <w:t>季度共监测二次供水1件，合格1件，合格率为100%。</w:t>
      </w:r>
    </w:p>
    <w:p w14:paraId="641B9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</w:pPr>
    </w:p>
    <w:sectPr>
      <w:pgSz w:w="11906" w:h="16838"/>
      <w:pgMar w:top="1928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D6"/>
    <w:rsid w:val="004459D6"/>
    <w:rsid w:val="00BC324A"/>
    <w:rsid w:val="00CC668B"/>
    <w:rsid w:val="00ED5C63"/>
    <w:rsid w:val="0CFA0C8D"/>
    <w:rsid w:val="1959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408</Characters>
  <Lines>3</Lines>
  <Paragraphs>1</Paragraphs>
  <TotalTime>2</TotalTime>
  <ScaleCrop>false</ScaleCrop>
  <LinksUpToDate>false</LinksUpToDate>
  <CharactersWithSpaces>443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2026-03-19T07:19:00Z</dcterms:created>
  <dc:creator>Administrator</dc:creator>
  <cp:lastModifiedBy>彼兮</cp:lastModifiedBy>
  <dcterms:modified xsi:type="dcterms:W3CDTF">2026-07-03T07:59:18Z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bf29c5d954ea458cba230d71e8bf479d_23</vt:lpwstr>
  </property>
  <property fmtid="{D5CDD505-2E9C-101B-9397-08002B2CF9AE}" pid="3" name="KSOTemplateDocerSaveRecord">
    <vt:lpwstr>eyJoZGlkIjoiNTFlNzhlOTk1OTMxYzg3MTI1ZTdhZjMzN2Y1YzJhNmIiLCJ1c2VySWQiOiIzNzUxNzEyMTYifQ==</vt:lpwstr>
  </property>
  <property fmtid="{D5CDD505-2E9C-101B-9397-08002B2CF9AE}" pid="4" name="KSOProductBuildVer">
    <vt:lpwstr>2052-12.1.0.22215</vt:lpwstr>
  </property>
</Properties>
</file>