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35CDED">
      <w:pPr>
        <w:keepNext w:val="0"/>
        <w:keepLines w:val="0"/>
        <w:pageBreakBefore w:val="0"/>
        <w:widowControl w:val="0"/>
        <w:kinsoku/>
        <w:wordWrap/>
        <w:overflowPunct/>
        <w:topLinePunct w:val="0"/>
        <w:bidi w:val="0"/>
        <w:snapToGrid/>
        <w:spacing w:line="592" w:lineRule="exact"/>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附件4</w:t>
      </w:r>
    </w:p>
    <w:p w14:paraId="67328FAD">
      <w:pPr>
        <w:keepNext w:val="0"/>
        <w:keepLines w:val="0"/>
        <w:pageBreakBefore w:val="0"/>
        <w:widowControl w:val="0"/>
        <w:kinsoku/>
        <w:wordWrap/>
        <w:overflowPunct/>
        <w:topLinePunct w:val="0"/>
        <w:bidi w:val="0"/>
        <w:snapToGrid/>
        <w:spacing w:line="592" w:lineRule="exact"/>
        <w:jc w:val="center"/>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w:t>
      </w:r>
      <w:r>
        <w:rPr>
          <w:rFonts w:hint="default" w:ascii="Times New Roman" w:hAnsi="Times New Roman" w:eastAsia="方正小标宋_GBK" w:cs="Times New Roman"/>
          <w:sz w:val="44"/>
          <w:szCs w:val="44"/>
          <w:lang w:val="en-US" w:eastAsia="zh-CN"/>
        </w:rPr>
        <w:t>滨湖区开放型农业项目申报指南</w:t>
      </w:r>
    </w:p>
    <w:p w14:paraId="6CAC5B1C">
      <w:pPr>
        <w:keepNext w:val="0"/>
        <w:keepLines w:val="0"/>
        <w:pageBreakBefore w:val="0"/>
        <w:widowControl w:val="0"/>
        <w:kinsoku/>
        <w:wordWrap/>
        <w:overflowPunct/>
        <w:topLinePunct w:val="0"/>
        <w:bidi w:val="0"/>
        <w:snapToGrid/>
        <w:spacing w:line="592" w:lineRule="exact"/>
        <w:jc w:val="center"/>
        <w:textAlignment w:val="auto"/>
        <w:rPr>
          <w:rFonts w:hint="default" w:ascii="Times New Roman" w:hAnsi="Times New Roman" w:eastAsia="方正小标宋_GBK" w:cs="Times New Roman"/>
          <w:sz w:val="44"/>
          <w:szCs w:val="44"/>
          <w:lang w:val="en-US" w:eastAsia="zh-CN"/>
        </w:rPr>
      </w:pPr>
    </w:p>
    <w:p w14:paraId="52A585C8">
      <w:pPr>
        <w:keepNext w:val="0"/>
        <w:keepLines w:val="0"/>
        <w:pageBreakBefore w:val="0"/>
        <w:widowControl w:val="0"/>
        <w:tabs>
          <w:tab w:val="left" w:pos="0"/>
          <w:tab w:val="left" w:pos="360"/>
          <w:tab w:val="left" w:pos="1080"/>
          <w:tab w:val="left" w:pos="1800"/>
          <w:tab w:val="left" w:pos="2520"/>
          <w:tab w:val="left" w:pos="3240"/>
          <w:tab w:val="left" w:pos="3960"/>
          <w:tab w:val="left" w:pos="4680"/>
        </w:tabs>
        <w:kinsoku/>
        <w:wordWrap/>
        <w:overflowPunct/>
        <w:topLinePunct w:val="0"/>
        <w:autoSpaceDE w:val="0"/>
        <w:autoSpaceDN w:val="0"/>
        <w:bidi w:val="0"/>
        <w:adjustRightInd w:val="0"/>
        <w:snapToGrid/>
        <w:spacing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一、申报主体</w:t>
      </w:r>
    </w:p>
    <w:p w14:paraId="347E8F61">
      <w:pPr>
        <w:keepNext w:val="0"/>
        <w:keepLines w:val="0"/>
        <w:pageBreakBefore w:val="0"/>
        <w:widowControl w:val="0"/>
        <w:kinsoku/>
        <w:wordWrap/>
        <w:overflowPunct/>
        <w:topLinePunct w:val="0"/>
        <w:bidi w:val="0"/>
        <w:snapToGrid/>
        <w:spacing w:line="59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经农业农村部办公厅认定的国家级农业国际贸易高质量发展优质主体；</w:t>
      </w:r>
      <w:r>
        <w:rPr>
          <w:rFonts w:hint="default" w:ascii="Times New Roman" w:hAnsi="Times New Roman" w:eastAsia="方正仿宋_GBK" w:cs="Times New Roman"/>
          <w:color w:val="000000"/>
          <w:kern w:val="0"/>
          <w:sz w:val="32"/>
          <w:szCs w:val="32"/>
          <w:lang w:eastAsia="zh-CN"/>
        </w:rPr>
        <w:t>区</w:t>
      </w:r>
      <w:r>
        <w:rPr>
          <w:rFonts w:hint="default" w:ascii="Times New Roman" w:hAnsi="Times New Roman" w:eastAsia="方正仿宋_GBK" w:cs="Times New Roman"/>
          <w:color w:val="000000"/>
          <w:kern w:val="0"/>
          <w:sz w:val="32"/>
          <w:szCs w:val="32"/>
        </w:rPr>
        <w:t>级及以上</w:t>
      </w:r>
      <w:r>
        <w:rPr>
          <w:rFonts w:hint="default" w:ascii="Times New Roman" w:hAnsi="Times New Roman" w:eastAsia="方正仿宋_GBK" w:cs="Times New Roman"/>
          <w:color w:val="000000"/>
          <w:kern w:val="0"/>
          <w:sz w:val="32"/>
          <w:szCs w:val="32"/>
          <w:lang w:eastAsia="zh-CN"/>
        </w:rPr>
        <w:t>重点培育的农产品出口企业。</w:t>
      </w:r>
      <w:r>
        <w:rPr>
          <w:rFonts w:hint="default" w:ascii="Times New Roman" w:hAnsi="Times New Roman" w:eastAsia="方正仿宋_GBK" w:cs="Times New Roman"/>
          <w:color w:val="000000"/>
          <w:kern w:val="0"/>
          <w:sz w:val="32"/>
          <w:szCs w:val="32"/>
        </w:rPr>
        <w:t>项目实施主体须从省储备库中遴选，不得立</w:t>
      </w:r>
      <w:bookmarkStart w:id="0" w:name="_GoBack"/>
      <w:bookmarkEnd w:id="0"/>
      <w:r>
        <w:rPr>
          <w:rFonts w:hint="default" w:ascii="Times New Roman" w:hAnsi="Times New Roman" w:eastAsia="方正仿宋_GBK" w:cs="Times New Roman"/>
          <w:color w:val="000000"/>
          <w:kern w:val="0"/>
          <w:sz w:val="32"/>
          <w:szCs w:val="32"/>
        </w:rPr>
        <w:t>项实施库外的项目。</w:t>
      </w:r>
    </w:p>
    <w:p w14:paraId="18FFA5F7">
      <w:pPr>
        <w:keepNext w:val="0"/>
        <w:keepLines w:val="0"/>
        <w:pageBreakBefore w:val="0"/>
        <w:widowControl w:val="0"/>
        <w:tabs>
          <w:tab w:val="left" w:pos="0"/>
          <w:tab w:val="left" w:pos="360"/>
          <w:tab w:val="left" w:pos="1080"/>
          <w:tab w:val="left" w:pos="1800"/>
          <w:tab w:val="left" w:pos="2520"/>
          <w:tab w:val="left" w:pos="3240"/>
          <w:tab w:val="left" w:pos="3960"/>
          <w:tab w:val="left" w:pos="4680"/>
        </w:tabs>
        <w:kinsoku/>
        <w:wordWrap/>
        <w:overflowPunct/>
        <w:topLinePunct w:val="0"/>
        <w:autoSpaceDE w:val="0"/>
        <w:autoSpaceDN w:val="0"/>
        <w:bidi w:val="0"/>
        <w:adjustRightInd w:val="0"/>
        <w:snapToGrid/>
        <w:spacing w:afterAutospacing="0" w:line="592"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二、支持内容</w:t>
      </w:r>
    </w:p>
    <w:p w14:paraId="1338DC2C">
      <w:pPr>
        <w:pStyle w:val="2"/>
        <w:keepNext w:val="0"/>
        <w:keepLines w:val="0"/>
        <w:pageBreakBefore w:val="0"/>
        <w:widowControl w:val="0"/>
        <w:kinsoku/>
        <w:wordWrap/>
        <w:overflowPunct/>
        <w:topLinePunct w:val="0"/>
        <w:bidi w:val="0"/>
        <w:snapToGrid/>
        <w:spacing w:beforeAutospacing="0" w:line="592" w:lineRule="exact"/>
        <w:ind w:left="13" w:right="145" w:firstLine="693"/>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主要支持出口基地（区）生产与加工配套设施建设；农产品境外促销与推介、跨境电商平台建设、境外品牌注册、境外展示窗口建设和农业服务进出口贸易平台建设；出口农产品技术标准体系、质量追溯体系、目标市场质量安全认证体系建设；新品种、新技术、新装备的研发引进和试验示范等。</w:t>
      </w:r>
    </w:p>
    <w:p w14:paraId="1CFFFCF0">
      <w:pPr>
        <w:keepNext w:val="0"/>
        <w:keepLines w:val="0"/>
        <w:pageBreakBefore w:val="0"/>
        <w:widowControl w:val="0"/>
        <w:tabs>
          <w:tab w:val="left" w:pos="0"/>
          <w:tab w:val="left" w:pos="360"/>
          <w:tab w:val="left" w:pos="1080"/>
          <w:tab w:val="left" w:pos="1800"/>
          <w:tab w:val="left" w:pos="2520"/>
          <w:tab w:val="left" w:pos="3240"/>
          <w:tab w:val="left" w:pos="3960"/>
          <w:tab w:val="left" w:pos="4680"/>
          <w:tab w:val="left" w:pos="5670"/>
        </w:tabs>
        <w:kinsoku/>
        <w:wordWrap/>
        <w:overflowPunct/>
        <w:topLinePunct w:val="0"/>
        <w:autoSpaceDE w:val="0"/>
        <w:autoSpaceDN w:val="0"/>
        <w:bidi w:val="0"/>
        <w:adjustRightInd w:val="0"/>
        <w:snapToGrid/>
        <w:spacing w:line="592"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其他要求及说明</w:t>
      </w:r>
    </w:p>
    <w:p w14:paraId="1B9ABEAC">
      <w:pPr>
        <w:keepNext w:val="0"/>
        <w:keepLines w:val="0"/>
        <w:pageBreakBefore w:val="0"/>
        <w:widowControl w:val="0"/>
        <w:kinsoku/>
        <w:wordWrap/>
        <w:overflowPunct/>
        <w:topLinePunct w:val="0"/>
        <w:bidi w:val="0"/>
        <w:snapToGrid/>
        <w:spacing w:line="592"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方正仿宋_GBK" w:cs="Times New Roman"/>
          <w:kern w:val="0"/>
          <w:sz w:val="32"/>
          <w:szCs w:val="32"/>
          <w:lang w:eastAsia="zh-CN"/>
        </w:rPr>
        <w:t>项目实施期原则上为2026年起至2027年上半年</w:t>
      </w:r>
      <w:r>
        <w:rPr>
          <w:rFonts w:hint="default" w:ascii="Times New Roman" w:hAnsi="Times New Roman" w:eastAsia="方正仿宋_GBK" w:cs="Times New Roman"/>
          <w:kern w:val="0"/>
          <w:sz w:val="32"/>
          <w:szCs w:val="32"/>
          <w:lang w:eastAsia="zh-CN"/>
        </w:rPr>
        <w:t>。项目同一建设内容不得与其他省级及以上财政资金重复支持。</w:t>
      </w:r>
      <w:r>
        <w:rPr>
          <w:rFonts w:hint="default" w:ascii="Times New Roman" w:hAnsi="Times New Roman" w:eastAsia="仿宋" w:cs="Times New Roman"/>
          <w:sz w:val="32"/>
          <w:szCs w:val="32"/>
        </w:rPr>
        <w:t>省级财政补助资金不超过项目总投资的30%</w:t>
      </w:r>
      <w:r>
        <w:rPr>
          <w:rFonts w:hint="default" w:ascii="Times New Roman" w:hAnsi="Times New Roman" w:eastAsia="仿宋" w:cs="Times New Roman"/>
          <w:sz w:val="32"/>
          <w:szCs w:val="32"/>
          <w:lang w:eastAsia="zh-CN"/>
        </w:rPr>
        <w:t>。</w:t>
      </w:r>
    </w:p>
    <w:p w14:paraId="6DEE8052">
      <w:pPr>
        <w:keepNext w:val="0"/>
        <w:keepLines w:val="0"/>
        <w:pageBreakBefore w:val="0"/>
        <w:widowControl w:val="0"/>
        <w:kinsoku/>
        <w:wordWrap/>
        <w:overflowPunct/>
        <w:topLinePunct w:val="0"/>
        <w:bidi w:val="0"/>
        <w:snapToGrid/>
        <w:spacing w:line="592" w:lineRule="exact"/>
        <w:ind w:firstLine="640" w:firstLineChars="200"/>
        <w:textAlignment w:val="auto"/>
        <w:rPr>
          <w:rFonts w:hint="default" w:ascii="Times New Roman" w:hAnsi="Times New Roman" w:eastAsia="仿宋" w:cs="Times New Roman"/>
          <w:sz w:val="32"/>
          <w:szCs w:val="32"/>
        </w:rPr>
      </w:pPr>
    </w:p>
    <w:p w14:paraId="6AEDE071">
      <w:pPr>
        <w:keepNext w:val="0"/>
        <w:keepLines w:val="0"/>
        <w:pageBreakBefore w:val="0"/>
        <w:widowControl w:val="0"/>
        <w:kinsoku/>
        <w:wordWrap/>
        <w:overflowPunct/>
        <w:topLinePunct w:val="0"/>
        <w:bidi w:val="0"/>
        <w:snapToGrid/>
        <w:spacing w:line="592" w:lineRule="exact"/>
        <w:ind w:firstLine="640" w:firstLineChars="200"/>
        <w:textAlignment w:val="auto"/>
        <w:rPr>
          <w:rFonts w:hint="default" w:ascii="Times New Roman" w:hAnsi="Times New Roman" w:eastAsia="仿宋" w:cs="Times New Roman"/>
          <w:sz w:val="32"/>
          <w:szCs w:val="32"/>
          <w:lang w:val="en-US"/>
        </w:rPr>
      </w:pPr>
      <w:r>
        <w:rPr>
          <w:rFonts w:hint="default" w:ascii="Times New Roman" w:hAnsi="Times New Roman" w:eastAsia="方正仿宋_GBK" w:cs="Times New Roman"/>
          <w:color w:val="000000"/>
          <w:sz w:val="32"/>
          <w:szCs w:val="32"/>
          <w:lang w:val="en-US" w:eastAsia="zh-CN"/>
        </w:rPr>
        <w:t>相关业务归口股室：产业发展与科技教育股</w:t>
      </w:r>
    </w:p>
    <w:p w14:paraId="0CD73E44">
      <w:pPr>
        <w:keepNext w:val="0"/>
        <w:keepLines w:val="0"/>
        <w:pageBreakBefore w:val="0"/>
        <w:widowControl w:val="0"/>
        <w:kinsoku/>
        <w:wordWrap/>
        <w:overflowPunct/>
        <w:topLinePunct w:val="0"/>
        <w:bidi w:val="0"/>
        <w:snapToGrid/>
        <w:spacing w:line="592" w:lineRule="exact"/>
        <w:ind w:firstLine="640" w:firstLineChars="200"/>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联系人：</w:t>
      </w:r>
      <w:r>
        <w:rPr>
          <w:rFonts w:hint="default" w:ascii="Times New Roman" w:hAnsi="Times New Roman" w:eastAsia="仿宋" w:cs="Times New Roman"/>
          <w:sz w:val="32"/>
          <w:szCs w:val="32"/>
          <w:lang w:eastAsia="zh-CN"/>
        </w:rPr>
        <w:t>徐增、董素玥</w:t>
      </w:r>
      <w:r>
        <w:rPr>
          <w:rFonts w:hint="default" w:ascii="Times New Roman" w:hAnsi="Times New Roman" w:eastAsia="仿宋" w:cs="Times New Roman"/>
          <w:sz w:val="32"/>
          <w:szCs w:val="32"/>
        </w:rPr>
        <w:t>；电话：8</w:t>
      </w:r>
      <w:r>
        <w:rPr>
          <w:rFonts w:hint="default" w:ascii="Times New Roman" w:hAnsi="Times New Roman" w:eastAsia="仿宋" w:cs="Times New Roman"/>
          <w:sz w:val="32"/>
          <w:szCs w:val="32"/>
          <w:lang w:val="en-US" w:eastAsia="zh-CN"/>
        </w:rPr>
        <w:t>1173068</w:t>
      </w:r>
    </w:p>
    <w:p w14:paraId="59E8B1AF">
      <w:pPr>
        <w:keepNext w:val="0"/>
        <w:keepLines w:val="0"/>
        <w:pageBreakBefore w:val="0"/>
        <w:widowControl w:val="0"/>
        <w:kinsoku/>
        <w:wordWrap/>
        <w:overflowPunct/>
        <w:topLinePunct w:val="0"/>
        <w:bidi w:val="0"/>
        <w:snapToGrid/>
        <w:spacing w:line="592" w:lineRule="exact"/>
        <w:textAlignment w:val="auto"/>
        <w:rPr>
          <w:rFonts w:hint="default" w:ascii="Times New Roman" w:hAnsi="Times New Roman" w:eastAsia="仿宋" w:cs="Times New Roman"/>
          <w:sz w:val="32"/>
          <w:szCs w:val="32"/>
        </w:rPr>
      </w:pPr>
    </w:p>
    <w:sectPr>
      <w:footerReference r:id="rId3" w:type="default"/>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8"/>
        <w:szCs w:val="28"/>
      </w:rPr>
      <w:id w:val="1274438148"/>
    </w:sdtPr>
    <w:sdtEndPr>
      <w:rPr>
        <w:sz w:val="28"/>
        <w:szCs w:val="28"/>
      </w:rPr>
    </w:sdtEndPr>
    <w:sdtContent>
      <w:p w14:paraId="6D386168">
        <w:pPr>
          <w:pStyle w:val="6"/>
          <w:snapToGrid/>
          <w:jc w:val="center"/>
          <w:rPr>
            <w:sz w:val="28"/>
            <w:szCs w:val="28"/>
          </w:rPr>
        </w:pP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yMTZhZWZmOTU3ZTBjZjQyMDQ1ZGQ2ZjA3ZDNjMzAifQ=="/>
  </w:docVars>
  <w:rsids>
    <w:rsidRoot w:val="00D04E05"/>
    <w:rsid w:val="000E4E49"/>
    <w:rsid w:val="00163E58"/>
    <w:rsid w:val="001B737D"/>
    <w:rsid w:val="002628AF"/>
    <w:rsid w:val="002C143B"/>
    <w:rsid w:val="002E1A27"/>
    <w:rsid w:val="003F707F"/>
    <w:rsid w:val="00406806"/>
    <w:rsid w:val="0041659E"/>
    <w:rsid w:val="004C38CD"/>
    <w:rsid w:val="004F0D07"/>
    <w:rsid w:val="00546757"/>
    <w:rsid w:val="005A30E0"/>
    <w:rsid w:val="005D2BEB"/>
    <w:rsid w:val="00630C2C"/>
    <w:rsid w:val="00766635"/>
    <w:rsid w:val="007B78B9"/>
    <w:rsid w:val="008005B1"/>
    <w:rsid w:val="00A2038D"/>
    <w:rsid w:val="00A43320"/>
    <w:rsid w:val="00AF0EF5"/>
    <w:rsid w:val="00AF269A"/>
    <w:rsid w:val="00B145D6"/>
    <w:rsid w:val="00CE5160"/>
    <w:rsid w:val="00D04E05"/>
    <w:rsid w:val="00D23D19"/>
    <w:rsid w:val="00DA1BD2"/>
    <w:rsid w:val="00E73012"/>
    <w:rsid w:val="00EB7A67"/>
    <w:rsid w:val="00EF460B"/>
    <w:rsid w:val="00F00857"/>
    <w:rsid w:val="00F17137"/>
    <w:rsid w:val="00F63AB9"/>
    <w:rsid w:val="00F8141A"/>
    <w:rsid w:val="01556334"/>
    <w:rsid w:val="01760009"/>
    <w:rsid w:val="02D05560"/>
    <w:rsid w:val="038F53AD"/>
    <w:rsid w:val="044F5570"/>
    <w:rsid w:val="04B92C18"/>
    <w:rsid w:val="04F14359"/>
    <w:rsid w:val="07AB109F"/>
    <w:rsid w:val="08121E05"/>
    <w:rsid w:val="0C010CA4"/>
    <w:rsid w:val="0C315E0A"/>
    <w:rsid w:val="0EAE52C5"/>
    <w:rsid w:val="0FEF5278"/>
    <w:rsid w:val="10A103A5"/>
    <w:rsid w:val="12E34BC7"/>
    <w:rsid w:val="14631177"/>
    <w:rsid w:val="14EC578C"/>
    <w:rsid w:val="166834DE"/>
    <w:rsid w:val="18EE73EB"/>
    <w:rsid w:val="1A997B07"/>
    <w:rsid w:val="1AA67BBC"/>
    <w:rsid w:val="1B3C79A3"/>
    <w:rsid w:val="1B5B2D6F"/>
    <w:rsid w:val="1B670914"/>
    <w:rsid w:val="1BD02643"/>
    <w:rsid w:val="1C711CEC"/>
    <w:rsid w:val="1D5D7F0B"/>
    <w:rsid w:val="1D6F30FA"/>
    <w:rsid w:val="21121849"/>
    <w:rsid w:val="22092BD0"/>
    <w:rsid w:val="23477CF9"/>
    <w:rsid w:val="252B5E6C"/>
    <w:rsid w:val="253C5B2F"/>
    <w:rsid w:val="25A0309C"/>
    <w:rsid w:val="26244B83"/>
    <w:rsid w:val="26DF4BBD"/>
    <w:rsid w:val="2792448B"/>
    <w:rsid w:val="28DC1866"/>
    <w:rsid w:val="292A54F9"/>
    <w:rsid w:val="29787D32"/>
    <w:rsid w:val="2A9C0D8B"/>
    <w:rsid w:val="2CFE05A2"/>
    <w:rsid w:val="2D2408A2"/>
    <w:rsid w:val="30675919"/>
    <w:rsid w:val="30995843"/>
    <w:rsid w:val="32455261"/>
    <w:rsid w:val="32CC3375"/>
    <w:rsid w:val="375B6822"/>
    <w:rsid w:val="377204A9"/>
    <w:rsid w:val="37C27380"/>
    <w:rsid w:val="388B706D"/>
    <w:rsid w:val="3ACF2C28"/>
    <w:rsid w:val="3B1E1A74"/>
    <w:rsid w:val="3BF69A1D"/>
    <w:rsid w:val="3CCC4042"/>
    <w:rsid w:val="3D7B14F8"/>
    <w:rsid w:val="3F71656E"/>
    <w:rsid w:val="4254796D"/>
    <w:rsid w:val="4287437F"/>
    <w:rsid w:val="434339D6"/>
    <w:rsid w:val="43E33B5A"/>
    <w:rsid w:val="440202B5"/>
    <w:rsid w:val="45943C8A"/>
    <w:rsid w:val="46B53E1D"/>
    <w:rsid w:val="46BF1956"/>
    <w:rsid w:val="46F54AD1"/>
    <w:rsid w:val="47926002"/>
    <w:rsid w:val="479C25DA"/>
    <w:rsid w:val="47EF6892"/>
    <w:rsid w:val="48180BF3"/>
    <w:rsid w:val="49D3318A"/>
    <w:rsid w:val="4AE1469B"/>
    <w:rsid w:val="4BEE13AF"/>
    <w:rsid w:val="4D7415F0"/>
    <w:rsid w:val="4EDA28BA"/>
    <w:rsid w:val="4F2B4BBA"/>
    <w:rsid w:val="4F302DE5"/>
    <w:rsid w:val="50F16F07"/>
    <w:rsid w:val="52D94B6F"/>
    <w:rsid w:val="536D221E"/>
    <w:rsid w:val="53B153FC"/>
    <w:rsid w:val="550C5681"/>
    <w:rsid w:val="55232684"/>
    <w:rsid w:val="558D39A8"/>
    <w:rsid w:val="576C5402"/>
    <w:rsid w:val="5B5417E3"/>
    <w:rsid w:val="60310611"/>
    <w:rsid w:val="61723B1E"/>
    <w:rsid w:val="63CB2A7A"/>
    <w:rsid w:val="63E411C7"/>
    <w:rsid w:val="650C2EB2"/>
    <w:rsid w:val="665D2FDC"/>
    <w:rsid w:val="67231596"/>
    <w:rsid w:val="6861526F"/>
    <w:rsid w:val="698B11E1"/>
    <w:rsid w:val="6ACF5BB1"/>
    <w:rsid w:val="6C403DAF"/>
    <w:rsid w:val="6F7835F5"/>
    <w:rsid w:val="70C629BB"/>
    <w:rsid w:val="70CF3B88"/>
    <w:rsid w:val="718819BC"/>
    <w:rsid w:val="73C6283E"/>
    <w:rsid w:val="74481DA1"/>
    <w:rsid w:val="784C4327"/>
    <w:rsid w:val="7B652169"/>
    <w:rsid w:val="7E453E51"/>
    <w:rsid w:val="7EC035A5"/>
    <w:rsid w:val="7EC85DEC"/>
    <w:rsid w:val="BDDF208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toc 3"/>
    <w:basedOn w:val="1"/>
    <w:next w:val="1"/>
    <w:qFormat/>
    <w:uiPriority w:val="0"/>
    <w:pPr>
      <w:ind w:left="400" w:leftChars="400"/>
    </w:pPr>
  </w:style>
  <w:style w:type="paragraph" w:styleId="4">
    <w:name w:val="Plain Text"/>
    <w:basedOn w:val="1"/>
    <w:qFormat/>
    <w:uiPriority w:val="0"/>
    <w:rPr>
      <w:rFonts w:ascii="宋体" w:hAnsi="Courier New" w:eastAsia="宋体" w:cs="Courier New"/>
      <w:szCs w:val="21"/>
    </w:rPr>
  </w:style>
  <w:style w:type="paragraph" w:styleId="5">
    <w:name w:val="Balloon Text"/>
    <w:basedOn w:val="1"/>
    <w:link w:val="18"/>
    <w:semiHidden/>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4"/>
    <w:qFormat/>
    <w:uiPriority w:val="0"/>
    <w:pPr>
      <w:spacing w:before="240" w:after="60" w:line="312" w:lineRule="auto"/>
      <w:jc w:val="center"/>
      <w:outlineLvl w:val="1"/>
    </w:pPr>
    <w:rPr>
      <w:rFonts w:ascii="Calibri Light" w:hAnsi="Calibri Light" w:eastAsia="宋体" w:cs="Times New Roman"/>
      <w:b/>
      <w:bCs/>
      <w:kern w:val="28"/>
      <w:sz w:val="32"/>
      <w:szCs w:val="32"/>
    </w:rPr>
  </w:style>
  <w:style w:type="table" w:styleId="10">
    <w:name w:val="Table Grid"/>
    <w:basedOn w:val="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paragraph" w:customStyle="1" w:styleId="13">
    <w:name w:val="Char"/>
    <w:basedOn w:val="1"/>
    <w:qFormat/>
    <w:uiPriority w:val="0"/>
    <w:pPr>
      <w:ind w:firstLine="420" w:firstLineChars="200"/>
    </w:pPr>
    <w:rPr>
      <w:rFonts w:ascii="Times New Roman" w:hAnsi="Times New Roman" w:eastAsia="宋体" w:cs="Times New Roman"/>
      <w:szCs w:val="24"/>
    </w:rPr>
  </w:style>
  <w:style w:type="character" w:customStyle="1" w:styleId="14">
    <w:name w:val="副标题 Char"/>
    <w:basedOn w:val="11"/>
    <w:link w:val="8"/>
    <w:qFormat/>
    <w:uiPriority w:val="0"/>
    <w:rPr>
      <w:rFonts w:ascii="Calibri Light" w:hAnsi="Calibri Light" w:eastAsia="宋体" w:cs="Times New Roman"/>
      <w:b/>
      <w:bCs/>
      <w:kern w:val="28"/>
      <w:sz w:val="32"/>
      <w:szCs w:val="32"/>
    </w:rPr>
  </w:style>
  <w:style w:type="character" w:customStyle="1" w:styleId="15">
    <w:name w:val="页眉 Char"/>
    <w:basedOn w:val="11"/>
    <w:link w:val="7"/>
    <w:qFormat/>
    <w:uiPriority w:val="99"/>
    <w:rPr>
      <w:sz w:val="18"/>
      <w:szCs w:val="18"/>
    </w:rPr>
  </w:style>
  <w:style w:type="character" w:customStyle="1" w:styleId="16">
    <w:name w:val="页脚 Char"/>
    <w:basedOn w:val="11"/>
    <w:link w:val="6"/>
    <w:qFormat/>
    <w:uiPriority w:val="99"/>
    <w:rPr>
      <w:sz w:val="18"/>
      <w:szCs w:val="18"/>
    </w:rPr>
  </w:style>
  <w:style w:type="character" w:customStyle="1" w:styleId="17">
    <w:name w:val="leaidx"/>
    <w:basedOn w:val="11"/>
    <w:qFormat/>
    <w:uiPriority w:val="0"/>
  </w:style>
  <w:style w:type="character" w:customStyle="1" w:styleId="18">
    <w:name w:val="批注框文本 Char"/>
    <w:basedOn w:val="11"/>
    <w:link w:val="5"/>
    <w:semiHidden/>
    <w:qFormat/>
    <w:uiPriority w:val="99"/>
    <w:rPr>
      <w:kern w:val="2"/>
      <w:sz w:val="18"/>
      <w:szCs w:val="18"/>
    </w:rPr>
  </w:style>
  <w:style w:type="paragraph" w:customStyle="1" w:styleId="19">
    <w:name w:val="Table Text"/>
    <w:basedOn w:val="1"/>
    <w:semiHidden/>
    <w:qFormat/>
    <w:uiPriority w:val="0"/>
    <w:rPr>
      <w:rFonts w:ascii="Arial" w:hAnsi="Arial" w:eastAsia="Arial" w:cs="Arial"/>
      <w:sz w:val="21"/>
      <w:szCs w:val="21"/>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343</Words>
  <Characters>361</Characters>
  <Lines>7</Lines>
  <Paragraphs>2</Paragraphs>
  <TotalTime>11</TotalTime>
  <ScaleCrop>false</ScaleCrop>
  <LinksUpToDate>false</LinksUpToDate>
  <CharactersWithSpaces>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2020-01-06T11:40:00Z</dcterms:created>
  <dc:creator>User</dc:creator>
  <cp:lastModifiedBy>西边逍客</cp:lastModifiedBy>
  <cp:lastPrinted>2026-07-03T08:17:33Z</cp:lastPrinted>
  <dcterms:modified xsi:type="dcterms:W3CDTF">2026-07-03T09:04:45Z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09B9D72CF9874B319D863A13588EDCF1_13</vt:lpwstr>
  </property>
  <property fmtid="{D5CDD505-2E9C-101B-9397-08002B2CF9AE}" pid="4" name="commondata">
    <vt:lpwstr>eyJoZGlkIjoiZjMzYzcxNmFjOWU0MDU0NjVlZWM4NTczMTA1ZTYwMDYifQ==</vt:lpwstr>
  </property>
  <property fmtid="{D5CDD505-2E9C-101B-9397-08002B2CF9AE}" pid="5" name="KSOTemplateDocerSaveRecord">
    <vt:lpwstr>eyJoZGlkIjoiNjlmNjJlNDBiMzFiMjc1NzE3NjJjNGY3MjM2NGU5MjciLCJ1c2VySWQiOiI0OTU0MTA3In0=</vt:lpwstr>
  </property>
</Properties>
</file>