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9D33B56">
      <w:pPr>
        <w:rPr>
          <w:rFonts w:hint="eastAsia" w:eastAsiaTheme="minorEastAsia"/>
          <w:lang w:eastAsia="zh-CN"/>
        </w:rPr>
      </w:pPr>
    </w:p>
    <w:p w14:paraId="303A44B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2" w:lineRule="exact"/>
        <w:jc w:val="center"/>
        <w:textAlignment w:val="auto"/>
        <w:outlineLvl w:val="0"/>
        <w:rPr>
          <w:rFonts w:hint="eastAsia" w:ascii="方正小标宋_GBK" w:hAnsi="微软雅黑" w:eastAsia="方正小标宋_GBK" w:cs="宋体"/>
          <w:color w:val="000000"/>
          <w:kern w:val="36"/>
          <w:sz w:val="44"/>
          <w:szCs w:val="44"/>
          <w:lang w:eastAsia="zh-CN"/>
        </w:rPr>
      </w:pPr>
      <w:bookmarkStart w:id="0" w:name="_GoBack"/>
      <w:r>
        <w:rPr>
          <w:rFonts w:hint="eastAsia" w:ascii="方正小标宋_GBK" w:hAnsi="微软雅黑" w:eastAsia="方正小标宋_GBK" w:cs="宋体"/>
          <w:color w:val="000000"/>
          <w:kern w:val="36"/>
          <w:sz w:val="44"/>
          <w:szCs w:val="44"/>
        </w:rPr>
        <w:t>202</w:t>
      </w:r>
      <w:r>
        <w:rPr>
          <w:rFonts w:hint="eastAsia" w:ascii="方正小标宋_GBK" w:hAnsi="微软雅黑" w:eastAsia="方正小标宋_GBK" w:cs="宋体"/>
          <w:color w:val="000000"/>
          <w:kern w:val="36"/>
          <w:sz w:val="44"/>
          <w:szCs w:val="44"/>
          <w:lang w:val="en-US" w:eastAsia="zh-CN"/>
        </w:rPr>
        <w:t>6</w:t>
      </w:r>
      <w:r>
        <w:rPr>
          <w:rFonts w:hint="eastAsia" w:ascii="方正小标宋_GBK" w:hAnsi="微软雅黑" w:eastAsia="方正小标宋_GBK" w:cs="宋体"/>
          <w:color w:val="000000"/>
          <w:kern w:val="36"/>
          <w:sz w:val="44"/>
          <w:szCs w:val="44"/>
        </w:rPr>
        <w:t>年</w:t>
      </w:r>
      <w:r>
        <w:rPr>
          <w:rFonts w:hint="eastAsia" w:ascii="方正小标宋_GBK" w:hAnsi="微软雅黑" w:eastAsia="方正小标宋_GBK" w:cs="宋体"/>
          <w:color w:val="000000"/>
          <w:kern w:val="36"/>
          <w:sz w:val="44"/>
          <w:szCs w:val="44"/>
          <w:lang w:val="en-US" w:eastAsia="zh-CN"/>
        </w:rPr>
        <w:t>一季度市</w:t>
      </w:r>
      <w:r>
        <w:rPr>
          <w:rFonts w:hint="eastAsia" w:ascii="方正小标宋_GBK" w:hAnsi="微软雅黑" w:eastAsia="方正小标宋_GBK" w:cs="宋体"/>
          <w:color w:val="000000"/>
          <w:kern w:val="36"/>
          <w:sz w:val="44"/>
          <w:szCs w:val="44"/>
        </w:rPr>
        <w:t>12345热线平台</w:t>
      </w:r>
      <w:r>
        <w:rPr>
          <w:rFonts w:hint="eastAsia" w:ascii="方正小标宋_GBK" w:hAnsi="微软雅黑" w:eastAsia="方正小标宋_GBK" w:cs="宋体"/>
          <w:color w:val="000000"/>
          <w:kern w:val="36"/>
          <w:sz w:val="44"/>
          <w:szCs w:val="44"/>
          <w:lang w:val="en-US" w:eastAsia="zh-CN"/>
        </w:rPr>
        <w:t>处</w:t>
      </w:r>
      <w:r>
        <w:rPr>
          <w:rFonts w:hint="eastAsia" w:ascii="方正小标宋_GBK" w:hAnsi="微软雅黑" w:eastAsia="方正小标宋_GBK" w:cs="宋体"/>
          <w:color w:val="000000"/>
          <w:kern w:val="36"/>
          <w:sz w:val="44"/>
          <w:szCs w:val="44"/>
        </w:rPr>
        <w:t>理工单数据统计</w:t>
      </w:r>
      <w:r>
        <w:rPr>
          <w:rFonts w:hint="eastAsia" w:ascii="方正小标宋_GBK" w:hAnsi="微软雅黑" w:eastAsia="方正小标宋_GBK" w:cs="宋体"/>
          <w:color w:val="000000"/>
          <w:kern w:val="36"/>
          <w:sz w:val="44"/>
          <w:szCs w:val="44"/>
          <w:lang w:eastAsia="zh-CN"/>
        </w:rPr>
        <w:t>（</w:t>
      </w:r>
      <w:r>
        <w:rPr>
          <w:rFonts w:hint="eastAsia" w:ascii="方正小标宋_GBK" w:hAnsi="微软雅黑" w:eastAsia="方正小标宋_GBK" w:cs="宋体"/>
          <w:color w:val="000000"/>
          <w:kern w:val="36"/>
          <w:sz w:val="44"/>
          <w:szCs w:val="44"/>
          <w:lang w:val="en-US" w:eastAsia="zh-CN"/>
        </w:rPr>
        <w:t>图解</w:t>
      </w:r>
      <w:r>
        <w:rPr>
          <w:rFonts w:hint="eastAsia" w:ascii="方正小标宋_GBK" w:hAnsi="微软雅黑" w:eastAsia="方正小标宋_GBK" w:cs="宋体"/>
          <w:color w:val="000000"/>
          <w:kern w:val="36"/>
          <w:sz w:val="44"/>
          <w:szCs w:val="44"/>
          <w:lang w:eastAsia="zh-CN"/>
        </w:rPr>
        <w:t>）</w:t>
      </w:r>
    </w:p>
    <w:bookmarkEnd w:id="0"/>
    <w:p w14:paraId="40427E09">
      <w:pPr>
        <w:rPr>
          <w:rFonts w:hint="eastAsia" w:eastAsiaTheme="minorEastAsia"/>
          <w:lang w:eastAsia="zh-CN"/>
        </w:rPr>
      </w:pPr>
    </w:p>
    <w:p w14:paraId="22E7C7B2">
      <w:pPr>
        <w:rPr>
          <w:rFonts w:hint="eastAsia" w:eastAsiaTheme="minorEastAsia"/>
          <w:lang w:eastAsia="zh-CN"/>
        </w:rPr>
      </w:pPr>
      <w:r>
        <w:drawing>
          <wp:inline distT="0" distB="0" distL="114300" distR="114300">
            <wp:extent cx="5000625" cy="2895600"/>
            <wp:effectExtent l="0" t="0" r="9525" b="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000625" cy="2895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B4FE07C">
      <w:pPr>
        <w:rPr>
          <w:rFonts w:hint="eastAsia" w:eastAsiaTheme="minorEastAsia"/>
          <w:vertAlign w:val="baseline"/>
          <w:lang w:eastAsia="zh-CN"/>
        </w:rPr>
      </w:pPr>
    </w:p>
    <w:p w14:paraId="506ABD49">
      <w:pPr>
        <w:rPr>
          <w:rFonts w:hint="eastAsia" w:eastAsiaTheme="minorEastAsia"/>
          <w:lang w:eastAsia="zh-CN"/>
        </w:rPr>
      </w:pPr>
    </w:p>
    <w:p w14:paraId="2F83F016">
      <w:pPr>
        <w:rPr>
          <w:rFonts w:hint="eastAsia" w:eastAsiaTheme="minorEastAsia"/>
          <w:lang w:eastAsia="zh-CN"/>
        </w:rPr>
      </w:pPr>
    </w:p>
    <w:p w14:paraId="139082EF">
      <w:pPr>
        <w:rPr>
          <w:rFonts w:hint="eastAsia" w:eastAsiaTheme="minorEastAsia"/>
          <w:lang w:eastAsia="zh-CN"/>
        </w:rPr>
      </w:pPr>
    </w:p>
    <w:tbl>
      <w:tblPr>
        <w:tblStyle w:val="3"/>
        <w:tblW w:w="10350" w:type="dxa"/>
        <w:tblInd w:w="-846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left w:w="108" w:type="dxa"/>
          <w:right w:w="108" w:type="dxa"/>
        </w:tblCellMar>
      </w:tblPr>
      <w:tblGrid>
        <w:gridCol w:w="960"/>
        <w:gridCol w:w="1020"/>
        <w:gridCol w:w="1188"/>
        <w:gridCol w:w="1032"/>
        <w:gridCol w:w="1053"/>
        <w:gridCol w:w="1002"/>
        <w:gridCol w:w="990"/>
        <w:gridCol w:w="1125"/>
        <w:gridCol w:w="885"/>
        <w:gridCol w:w="1095"/>
      </w:tblGrid>
      <w:tr w14:paraId="0066FFA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960" w:type="dxa"/>
          </w:tcPr>
          <w:p w14:paraId="722EE168">
            <w:pPr>
              <w:rPr>
                <w:rFonts w:hint="default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序号</w:t>
            </w:r>
          </w:p>
        </w:tc>
        <w:tc>
          <w:tcPr>
            <w:tcW w:w="1020" w:type="dxa"/>
          </w:tcPr>
          <w:p w14:paraId="51DAEB8E">
            <w:pPr>
              <w:rPr>
                <w:rFonts w:hint="default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类型</w:t>
            </w:r>
          </w:p>
        </w:tc>
        <w:tc>
          <w:tcPr>
            <w:tcW w:w="1188" w:type="dxa"/>
          </w:tcPr>
          <w:p w14:paraId="06498B3F">
            <w:pPr>
              <w:rPr>
                <w:rFonts w:hint="default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投诉类</w:t>
            </w:r>
          </w:p>
        </w:tc>
        <w:tc>
          <w:tcPr>
            <w:tcW w:w="1032" w:type="dxa"/>
          </w:tcPr>
          <w:p w14:paraId="48EC1592">
            <w:pPr>
              <w:rPr>
                <w:rFonts w:hint="default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举报类</w:t>
            </w:r>
          </w:p>
        </w:tc>
        <w:tc>
          <w:tcPr>
            <w:tcW w:w="1053" w:type="dxa"/>
          </w:tcPr>
          <w:p w14:paraId="0235662D">
            <w:pPr>
              <w:rPr>
                <w:rFonts w:hint="default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求助类</w:t>
            </w:r>
          </w:p>
        </w:tc>
        <w:tc>
          <w:tcPr>
            <w:tcW w:w="1002" w:type="dxa"/>
          </w:tcPr>
          <w:p w14:paraId="507C76A5">
            <w:pPr>
              <w:rPr>
                <w:rFonts w:hint="default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建议类</w:t>
            </w:r>
          </w:p>
        </w:tc>
        <w:tc>
          <w:tcPr>
            <w:tcW w:w="990" w:type="dxa"/>
          </w:tcPr>
          <w:p w14:paraId="14C3C923">
            <w:pPr>
              <w:rPr>
                <w:rFonts w:hint="default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咨询类</w:t>
            </w:r>
          </w:p>
        </w:tc>
        <w:tc>
          <w:tcPr>
            <w:tcW w:w="1125" w:type="dxa"/>
          </w:tcPr>
          <w:p w14:paraId="5A4B3569">
            <w:pPr>
              <w:rPr>
                <w:rFonts w:hint="default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表扬类</w:t>
            </w:r>
          </w:p>
        </w:tc>
        <w:tc>
          <w:tcPr>
            <w:tcW w:w="885" w:type="dxa"/>
          </w:tcPr>
          <w:p w14:paraId="7EAFC882">
            <w:pPr>
              <w:rPr>
                <w:rFonts w:hint="default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其他类</w:t>
            </w:r>
          </w:p>
        </w:tc>
        <w:tc>
          <w:tcPr>
            <w:tcW w:w="1095" w:type="dxa"/>
          </w:tcPr>
          <w:p w14:paraId="46DAEC14">
            <w:pPr>
              <w:rPr>
                <w:rFonts w:hint="default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合计</w:t>
            </w:r>
          </w:p>
        </w:tc>
      </w:tr>
      <w:tr w14:paraId="04A122E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960" w:type="dxa"/>
          </w:tcPr>
          <w:p w14:paraId="2555690F">
            <w:pPr>
              <w:rPr>
                <w:rFonts w:hint="default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1</w:t>
            </w:r>
          </w:p>
        </w:tc>
        <w:tc>
          <w:tcPr>
            <w:tcW w:w="1020" w:type="dxa"/>
          </w:tcPr>
          <w:p w14:paraId="06603F44">
            <w:pPr>
              <w:rPr>
                <w:rFonts w:hint="default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办件量</w:t>
            </w:r>
          </w:p>
        </w:tc>
        <w:tc>
          <w:tcPr>
            <w:tcW w:w="1188" w:type="dxa"/>
          </w:tcPr>
          <w:p w14:paraId="3EC408C2">
            <w:pPr>
              <w:rPr>
                <w:rFonts w:hint="default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1259</w:t>
            </w:r>
          </w:p>
        </w:tc>
        <w:tc>
          <w:tcPr>
            <w:tcW w:w="1032" w:type="dxa"/>
          </w:tcPr>
          <w:p w14:paraId="6E0A5F92">
            <w:pPr>
              <w:rPr>
                <w:rFonts w:hint="default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174</w:t>
            </w:r>
          </w:p>
        </w:tc>
        <w:tc>
          <w:tcPr>
            <w:tcW w:w="1053" w:type="dxa"/>
          </w:tcPr>
          <w:p w14:paraId="17073CBA">
            <w:pPr>
              <w:rPr>
                <w:rFonts w:hint="default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142</w:t>
            </w:r>
          </w:p>
        </w:tc>
        <w:tc>
          <w:tcPr>
            <w:tcW w:w="1002" w:type="dxa"/>
          </w:tcPr>
          <w:p w14:paraId="566771E3">
            <w:pPr>
              <w:rPr>
                <w:rFonts w:hint="default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131</w:t>
            </w:r>
          </w:p>
        </w:tc>
        <w:tc>
          <w:tcPr>
            <w:tcW w:w="990" w:type="dxa"/>
          </w:tcPr>
          <w:p w14:paraId="42177309">
            <w:pPr>
              <w:rPr>
                <w:rFonts w:hint="default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64</w:t>
            </w:r>
          </w:p>
        </w:tc>
        <w:tc>
          <w:tcPr>
            <w:tcW w:w="1125" w:type="dxa"/>
          </w:tcPr>
          <w:p w14:paraId="115B9ACC">
            <w:pPr>
              <w:rPr>
                <w:rFonts w:hint="default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16</w:t>
            </w:r>
          </w:p>
        </w:tc>
        <w:tc>
          <w:tcPr>
            <w:tcW w:w="885" w:type="dxa"/>
          </w:tcPr>
          <w:p w14:paraId="1DF1D192">
            <w:pPr>
              <w:rPr>
                <w:rFonts w:hint="default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9</w:t>
            </w:r>
          </w:p>
        </w:tc>
        <w:tc>
          <w:tcPr>
            <w:tcW w:w="1095" w:type="dxa"/>
          </w:tcPr>
          <w:p w14:paraId="1ABC5EF7">
            <w:pPr>
              <w:rPr>
                <w:rFonts w:hint="default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1795</w:t>
            </w:r>
          </w:p>
        </w:tc>
      </w:tr>
      <w:tr w14:paraId="5369DDC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960" w:type="dxa"/>
          </w:tcPr>
          <w:p w14:paraId="73B9D358">
            <w:pPr>
              <w:rPr>
                <w:rFonts w:hint="default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2</w:t>
            </w:r>
          </w:p>
        </w:tc>
        <w:tc>
          <w:tcPr>
            <w:tcW w:w="1020" w:type="dxa"/>
          </w:tcPr>
          <w:p w14:paraId="7EBD1793">
            <w:pPr>
              <w:rPr>
                <w:rFonts w:hint="default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百分比</w:t>
            </w:r>
          </w:p>
        </w:tc>
        <w:tc>
          <w:tcPr>
            <w:tcW w:w="1188" w:type="dxa"/>
          </w:tcPr>
          <w:p w14:paraId="3DBCC4A5">
            <w:pPr>
              <w:rPr>
                <w:rFonts w:hint="default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70.14%</w:t>
            </w:r>
          </w:p>
        </w:tc>
        <w:tc>
          <w:tcPr>
            <w:tcW w:w="1032" w:type="dxa"/>
          </w:tcPr>
          <w:p w14:paraId="650FEF34">
            <w:pPr>
              <w:rPr>
                <w:rFonts w:hint="default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9.69%</w:t>
            </w:r>
          </w:p>
        </w:tc>
        <w:tc>
          <w:tcPr>
            <w:tcW w:w="1053" w:type="dxa"/>
          </w:tcPr>
          <w:p w14:paraId="385C497C">
            <w:pPr>
              <w:rPr>
                <w:rFonts w:hint="default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7.91%</w:t>
            </w:r>
          </w:p>
        </w:tc>
        <w:tc>
          <w:tcPr>
            <w:tcW w:w="1002" w:type="dxa"/>
          </w:tcPr>
          <w:p w14:paraId="31F168F4">
            <w:pPr>
              <w:rPr>
                <w:rFonts w:hint="default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7.30%</w:t>
            </w:r>
          </w:p>
        </w:tc>
        <w:tc>
          <w:tcPr>
            <w:tcW w:w="990" w:type="dxa"/>
          </w:tcPr>
          <w:p w14:paraId="45F4FFCA">
            <w:pPr>
              <w:rPr>
                <w:rFonts w:hint="default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3.57%</w:t>
            </w:r>
          </w:p>
        </w:tc>
        <w:tc>
          <w:tcPr>
            <w:tcW w:w="1125" w:type="dxa"/>
          </w:tcPr>
          <w:p w14:paraId="4B9CFCEA">
            <w:pPr>
              <w:rPr>
                <w:rFonts w:hint="default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0.89%</w:t>
            </w:r>
          </w:p>
        </w:tc>
        <w:tc>
          <w:tcPr>
            <w:tcW w:w="885" w:type="dxa"/>
          </w:tcPr>
          <w:p w14:paraId="3E5F65B2">
            <w:pPr>
              <w:rPr>
                <w:rFonts w:hint="default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0.5%</w:t>
            </w:r>
          </w:p>
        </w:tc>
        <w:tc>
          <w:tcPr>
            <w:tcW w:w="1095" w:type="dxa"/>
          </w:tcPr>
          <w:p w14:paraId="0BA45625">
            <w:pPr>
              <w:rPr>
                <w:rFonts w:hint="default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100%</w:t>
            </w:r>
          </w:p>
        </w:tc>
      </w:tr>
    </w:tbl>
    <w:p w14:paraId="2EE58EAF">
      <w:pPr>
        <w:rPr>
          <w:rFonts w:hint="eastAsia" w:eastAsiaTheme="minorEastAsia"/>
          <w:lang w:eastAsia="zh-CN"/>
        </w:rPr>
      </w:pPr>
    </w:p>
    <w:p w14:paraId="7997FCCD">
      <w:pPr>
        <w:rPr>
          <w:rFonts w:hint="eastAsia" w:eastAsiaTheme="minorEastAsia"/>
          <w:lang w:eastAsia="zh-CN"/>
        </w:rPr>
      </w:pPr>
    </w:p>
    <w:p w14:paraId="093348E5">
      <w:pPr>
        <w:rPr>
          <w:rFonts w:hint="eastAsia" w:eastAsiaTheme="minorEastAsia"/>
          <w:lang w:eastAsia="zh-CN"/>
        </w:rPr>
      </w:pPr>
    </w:p>
    <w:p w14:paraId="44F1A12C">
      <w:pPr>
        <w:rPr>
          <w:rFonts w:hint="eastAsia" w:eastAsiaTheme="minorEastAsia"/>
          <w:lang w:eastAsia="zh-CN"/>
        </w:rPr>
      </w:pPr>
    </w:p>
    <w:p w14:paraId="26625DB4">
      <w:pPr>
        <w:rPr>
          <w:rFonts w:hint="eastAsia" w:eastAsiaTheme="minorEastAsia"/>
          <w:lang w:eastAsia="zh-CN"/>
        </w:rPr>
      </w:pPr>
    </w:p>
    <w:p w14:paraId="14DA7443">
      <w:pPr>
        <w:rPr>
          <w:rFonts w:hint="eastAsia" w:eastAsiaTheme="minorEastAsia"/>
          <w:lang w:eastAsia="zh-CN"/>
        </w:rPr>
      </w:pPr>
    </w:p>
    <w:p w14:paraId="4B80C53C">
      <w:pPr>
        <w:rPr>
          <w:rFonts w:hint="eastAsia" w:eastAsiaTheme="minorEastAsia"/>
          <w:lang w:eastAsia="zh-CN"/>
        </w:rPr>
      </w:pPr>
    </w:p>
    <w:p w14:paraId="22BCDCF5">
      <w:pPr>
        <w:rPr>
          <w:rFonts w:hint="eastAsia" w:eastAsiaTheme="minorEastAsia"/>
          <w:lang w:eastAsia="zh-CN"/>
        </w:rPr>
      </w:pPr>
    </w:p>
    <w:p w14:paraId="5D9A1143">
      <w:pPr>
        <w:rPr>
          <w:rFonts w:hint="eastAsia" w:eastAsiaTheme="minorEastAsia"/>
          <w:lang w:eastAsia="zh-CN"/>
        </w:rPr>
      </w:pPr>
    </w:p>
    <w:p w14:paraId="3336CD3C">
      <w:pPr>
        <w:rPr>
          <w:rFonts w:hint="eastAsia" w:eastAsiaTheme="minorEastAsia"/>
          <w:lang w:eastAsia="zh-CN"/>
        </w:rPr>
      </w:pPr>
    </w:p>
    <w:p w14:paraId="7053CF60">
      <w:pPr>
        <w:rPr>
          <w:rFonts w:hint="eastAsia" w:eastAsiaTheme="minorEastAsia"/>
          <w:lang w:eastAsia="zh-CN"/>
        </w:rPr>
      </w:pPr>
    </w:p>
    <w:p w14:paraId="2E772639">
      <w:pPr>
        <w:rPr>
          <w:rFonts w:hint="eastAsia" w:eastAsiaTheme="minorEastAsia"/>
          <w:lang w:eastAsia="zh-CN"/>
        </w:rPr>
      </w:pPr>
    </w:p>
    <w:p w14:paraId="68BA9629">
      <w:pPr>
        <w:rPr>
          <w:rFonts w:hint="eastAsia" w:eastAsiaTheme="minorEastAsia"/>
          <w:lang w:eastAsia="zh-CN"/>
        </w:rPr>
      </w:pPr>
    </w:p>
    <w:p w14:paraId="0D93144A">
      <w:pPr>
        <w:rPr>
          <w:rFonts w:hint="eastAsia" w:eastAsiaTheme="minorEastAsia"/>
          <w:lang w:eastAsia="zh-CN"/>
        </w:rPr>
      </w:pPr>
    </w:p>
    <w:p w14:paraId="3396BD9D">
      <w:pPr>
        <w:rPr>
          <w:rFonts w:hint="eastAsia" w:eastAsiaTheme="minorEastAsia"/>
          <w:lang w:eastAsia="zh-CN"/>
        </w:rPr>
      </w:pPr>
    </w:p>
    <w:p w14:paraId="44E8C45B">
      <w:pPr>
        <w:rPr>
          <w:rFonts w:hint="eastAsia" w:eastAsiaTheme="minorEastAsia"/>
          <w:lang w:eastAsia="zh-CN"/>
        </w:rPr>
      </w:pPr>
    </w:p>
    <w:p w14:paraId="4AE3787A">
      <w:pPr>
        <w:rPr>
          <w:rFonts w:hint="eastAsia" w:eastAsiaTheme="minorEastAsia"/>
          <w:lang w:eastAsia="zh-CN"/>
        </w:rPr>
      </w:pPr>
    </w:p>
    <w:p w14:paraId="00808056">
      <w:pPr>
        <w:rPr>
          <w:rFonts w:hint="eastAsia" w:eastAsiaTheme="minorEastAsia"/>
          <w:lang w:eastAsia="zh-CN"/>
        </w:rPr>
      </w:pPr>
    </w:p>
    <w:p w14:paraId="0EA0C7D1">
      <w:pPr>
        <w:rPr>
          <w:rFonts w:hint="eastAsia" w:eastAsiaTheme="minorEastAsia"/>
          <w:lang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mY0ZmZlZGRiNDBkZTExMDhjNjRhNDU0Zjc2ODZmOTQifQ=="/>
  </w:docVars>
  <w:rsids>
    <w:rsidRoot w:val="00000000"/>
    <w:rsid w:val="00B6634B"/>
    <w:rsid w:val="0C796B93"/>
    <w:rsid w:val="172412C5"/>
    <w:rsid w:val="17DB53C0"/>
    <w:rsid w:val="20B63583"/>
    <w:rsid w:val="21781B97"/>
    <w:rsid w:val="363122F8"/>
    <w:rsid w:val="3A4051A3"/>
    <w:rsid w:val="60A527F9"/>
    <w:rsid w:val="7DEB2F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autoRedefine/>
    <w:semiHidden/>
    <w:qFormat/>
    <w:uiPriority w:val="0"/>
  </w:style>
  <w:style w:type="table" w:default="1" w:styleId="2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23</Words>
  <Characters>30</Characters>
  <Lines>0</Lines>
  <Paragraphs>0</Paragraphs>
  <TotalTime>13</TotalTime>
  <ScaleCrop>false</ScaleCrop>
  <LinksUpToDate>false</LinksUpToDate>
  <CharactersWithSpaces>30</CharactersWithSpaces>
  <Application>WPS Office_12.1.0.17147_F1E327BC-269C-435d-A152-05C5408002CA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2024-07-15T03:25:00Z</dcterms:created>
  <dc:creator>dell</dc:creator>
  <cp:lastModifiedBy>周蕾</cp:lastModifiedBy>
  <dcterms:modified xsi:type="dcterms:W3CDTF">2026-04-17T03:01:43Z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2052-12.1.0.17147</vt:lpwstr>
  </property>
  <property fmtid="{D5CDD505-2E9C-101B-9397-08002B2CF9AE}" pid="3" name="ICV">
    <vt:lpwstr>B7BA45F8424740CAA3F2062F4E6BCF76_13</vt:lpwstr>
  </property>
</Properties>
</file>