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C07EB">
      <w:pPr>
        <w:keepNext w:val="0"/>
        <w:keepLines w:val="0"/>
        <w:pageBreakBefore w:val="0"/>
        <w:widowControl w:val="0"/>
        <w:kinsoku/>
        <w:wordWrap/>
        <w:overflowPunct/>
        <w:topLinePunct w:val="0"/>
        <w:autoSpaceDE/>
        <w:autoSpaceDN/>
        <w:bidi w:val="0"/>
        <w:adjustRightInd/>
        <w:snapToGrid/>
        <w:spacing w:line="552"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无锡市委第三巡察组向滨湖生态环境局党组</w:t>
      </w:r>
    </w:p>
    <w:p w14:paraId="5A131B99">
      <w:pPr>
        <w:keepNext w:val="0"/>
        <w:keepLines w:val="0"/>
        <w:pageBreakBefore w:val="0"/>
        <w:widowControl w:val="0"/>
        <w:kinsoku/>
        <w:wordWrap/>
        <w:overflowPunct/>
        <w:topLinePunct w:val="0"/>
        <w:autoSpaceDE/>
        <w:autoSpaceDN/>
        <w:bidi w:val="0"/>
        <w:adjustRightInd/>
        <w:snapToGrid/>
        <w:spacing w:line="552"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反馈巡察情况</w:t>
      </w:r>
    </w:p>
    <w:p w14:paraId="4BB7CF5F">
      <w:pPr>
        <w:keepNext w:val="0"/>
        <w:keepLines w:val="0"/>
        <w:pageBreakBefore w:val="0"/>
        <w:widowControl w:val="0"/>
        <w:kinsoku/>
        <w:wordWrap/>
        <w:overflowPunct/>
        <w:topLinePunct w:val="0"/>
        <w:autoSpaceDE/>
        <w:autoSpaceDN/>
        <w:bidi w:val="0"/>
        <w:adjustRightInd/>
        <w:snapToGrid/>
        <w:spacing w:line="552" w:lineRule="exact"/>
        <w:textAlignment w:val="auto"/>
        <w:rPr>
          <w:rFonts w:hint="eastAsia" w:ascii="Times New Roman" w:hAnsi="Times New Roman" w:eastAsia="方正仿宋_GBK" w:cs="方正仿宋_GBK"/>
          <w:sz w:val="32"/>
          <w:szCs w:val="32"/>
        </w:rPr>
      </w:pPr>
    </w:p>
    <w:p w14:paraId="738FA8FF">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根据市委巡察工作安排，2026年3月26日，市委第三巡察组向滨湖生态环境局党组反馈巡察情况。市委第三巡察组组长江杰代表市委巡察组，分别向滨湖生态环境局党组书记、局长韩文杰和领导班子反馈了巡察情况，对抓好巡察整改工作提出要求。韩文杰主持会议并作表态发言。</w:t>
      </w:r>
    </w:p>
    <w:p w14:paraId="21A0CDE6">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根据市委统一部署，2025年9月10日至11月10日，市委第三巡察组对滨湖生态环境局党组进行了常规巡察。巡察组深入贯彻落实习近平总书记关于巡视工作的重要论述和对江苏工作重要讲话精神，坚持“发现问题、形成震慑，推动改革、促进发展”巡视工作方针，聚焦滨湖生态环境局党组履行管党治党政治责任和生态环境保护主责主业等核心任务，通过听取工作汇报、个别谈话、受理信访反映、召开座谈会、调阅资料、下沉调研等多种方式，全面深入了解情况，客观精准指出问题，实事求是提出建议，顺利完成了巡察任务。市委巡察工作领导小组及时听取巡察情况汇报，并向市委书记专题会议、市委常委会会议汇报了有关情况。</w:t>
      </w:r>
    </w:p>
    <w:p w14:paraId="068B976A">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江杰指出，2022年以来，滨湖生态环境局党组坚持以习近平生态文明思想为指导，深入打好污染防治攻坚战，努力保障全区生态环境质量稳定向好。巡察中，市委巡察组发现和干部群众反映了一些问题，主要是贯彻落实党的理论路线方针政策和党中央重大决策部署及省市委要求方面有差距；履行主责主业不够有力，污染防治成效有待提升；全面从严治党压力传导不够，内控机制建设存在薄弱环节；党的建设仍需加强，干部队伍亟待优化；巡察反馈问题整改质效需进一步加强。同时，市委巡察组收到反映一些领导干部的问题线索，已按有关规定移交纪检监察机关、组织部门等有关方面处理。</w:t>
      </w:r>
    </w:p>
    <w:p w14:paraId="108615D5">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江杰提出四点意见建议：</w:t>
      </w:r>
    </w:p>
    <w:p w14:paraId="19BADE0E">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一是提高政治站位，把牢生态文明建设方向。充分发挥党组全面领导作用和综合协调作用，着力构建大生态保护格局，高位统筹经济高质量发展和生态环境高水平保护，助力滨湖经济全面绿色转型。</w:t>
      </w:r>
    </w:p>
    <w:p w14:paraId="38709EE3">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是聚焦主责主业，深入推进污染防治攻坚。持续推进辖区内大气、水、土壤污染防治及新一轮太湖综合治理。严格开展日常巡查和执法检查，健全完善环境应急处置体制机制，积极回应群众反映强烈的生态环境问题，为建设高水平美丽湖湾区提供坚强保障。</w:t>
      </w:r>
    </w:p>
    <w:p w14:paraId="42D89D75">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是压实治党责任，持续加强党风廉政建设。严格落实全面从严治党主体责任和“一岗双责”。健全完善内部管理制度体系，规范环保技术服务市场，细化风险防控，堵塞管理漏洞。严格落实中央八项规定及其实施细则精神，以严明的纪律打造生态环境铁军。</w:t>
      </w:r>
    </w:p>
    <w:p w14:paraId="1E840DFC">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是加强党建引领，着力夯实干部队伍建设。严格落实党建工作责任制，严肃党内政治生活，营造良好政治生态。重视抓好干部队伍长远建设，规范选人用人程序，完善干部梯队建设，进一步激发党员干部担当作为、干事创业热情。</w:t>
      </w:r>
    </w:p>
    <w:p w14:paraId="2C15CF5A">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韩文杰表示，市委第三巡察组反馈的问题、提出的要求客观中肯、严肃明确，滨湖生态环境局党组诚恳接受、照单全收、严肃对待、坚决整改。</w:t>
      </w:r>
    </w:p>
    <w:p w14:paraId="029B3080">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是提高政治站位，以最坚决的态度扛起整改责任。切实把思想和行动统一到市委关于巡察工作的部署要求上来，统一到巡察组的反馈意见上来，做到问题不解决不松手、整改不到位不罢休，确保巡察反馈意见条条有整改、件件有着落、事事有回音。</w:t>
      </w:r>
    </w:p>
    <w:p w14:paraId="68C43450">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二是紧盯问题症结，以最有力的举措狠抓整改落实。实行挂图作战，严格销号管理，既着力解决具体问题，更着力解决体制机制层面的问题，力争做到解决一个问题、完善一套制度、规范一个领域。</w:t>
      </w:r>
    </w:p>
    <w:p w14:paraId="5A590B48">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是坚持长效常治，以最务实的作风确保整改成效。坚持“当下改”与“长久立”相结合，及时修订完善相关规章制度，团结带领全局党员干部锤炼过硬作风，提升专业素养，努力锻造一支政治强、本领高、作风硬、敢担当的生态环保铁军。</w:t>
      </w:r>
    </w:p>
    <w:p w14:paraId="2DC06AA6">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市委第三巡察组副组长杨大雄及有关同志，选人用人专项检查组、意识形态专项检查组有关同志、滨湖生态环境局党组领导班子全体成员出席会议；滨湖区纪委监委派驻第四纪检监察组有关同志列席会议。</w:t>
      </w:r>
      <w:bookmarkStart w:id="0" w:name="_GoBack"/>
      <w:bookmarkEnd w:id="0"/>
    </w:p>
    <w:p w14:paraId="301D33C7">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p>
    <w:p w14:paraId="085A8980">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Times New Roman" w:hAnsi="Times New Roman" w:eastAsia="方正仿宋_GBK" w:cs="方正仿宋_GBK"/>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982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2026-04-08T05:38:54Z</dcterms:created>
  <dc:creator>Administrator</dc:creator>
  <cp:lastModifiedBy>十号征途</cp:lastModifiedBy>
  <dcterms:modified xsi:type="dcterms:W3CDTF">2026-04-08T05:48:40Z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eyJoZGlkIjoiODI4YWI0MjJmOWU4ZjUwMjljZGIzN2MxNzM3MWFlMDgiLCJ1c2VySWQiOiIxMjIyMDY2MDQ5In0=</vt:lpwstr>
  </property>
  <property fmtid="{D5CDD505-2E9C-101B-9397-08002B2CF9AE}" pid="4" name="ICV">
    <vt:lpwstr>F3D655BCD75D4BF9A6564BC4164BDFCA_12</vt:lpwstr>
  </property>
</Properties>
</file>