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Override ContentType="application/vnd.openxmlformats-officedocument.wordprocessingml.footer+xml" PartName="/word/footer14.xml"/>
  <Override ContentType="application/vnd.openxmlformats-officedocument.wordprocessingml.footer+xml" PartName="/word/footer15.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2"/>
      </w:tblGrid>
      <w:tr w14:paraId="5E8FF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4" w:hRule="atLeast"/>
        </w:trPr>
        <w:tc>
          <w:tcPr>
            <w:tcW w:w="10402" w:type="dxa"/>
            <w:tcBorders>
              <w:top w:val="nil"/>
              <w:left w:val="nil"/>
              <w:bottom w:val="nil"/>
              <w:right w:val="nil"/>
            </w:tcBorders>
          </w:tcPr>
          <w:p w14:paraId="6582E28E">
            <w:pPr>
              <w:pStyle w:val="8"/>
              <w:spacing w:line="550" w:lineRule="exact"/>
              <w:rPr>
                <w:rFonts w:hint="eastAsia" w:ascii="仿宋" w:hAnsi="仿宋" w:eastAsia="仿宋" w:cs="仿宋"/>
                <w:b/>
                <w:bCs/>
                <w:color w:val="FF0000"/>
                <w:sz w:val="22"/>
                <w:szCs w:val="22"/>
                <w:vertAlign w:val="baseline"/>
              </w:rPr>
            </w:pPr>
            <w:r>
              <w:rPr>
                <w:rFonts w:hint="eastAsia" w:ascii="仿宋" w:hAnsi="仿宋" w:eastAsia="仿宋" w:cs="仿宋"/>
                <w:b/>
                <w:bCs/>
                <w:color w:val="FF0000"/>
                <w:sz w:val="22"/>
                <w:szCs w:val="22"/>
              </w:rPr>
              <w:t/>
            </w:r>
          </w:p>
        </w:tc>
      </w:tr>
      <w:tr w14:paraId="53321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center"/>
          </w:tcPr>
          <w:p w14:paraId="1DE75410">
            <w:pPr>
              <w:ind w:right="284" w:rightChars="129"/>
              <w:jc w:val="center"/>
              <w:rPr>
                <w:rFonts w:hint="eastAsia" w:ascii="仿宋" w:hAnsi="仿宋" w:eastAsia="仿宋" w:cs="仿宋"/>
                <w:b/>
                <w:bCs/>
                <w:color w:val="FF0000"/>
                <w:sz w:val="22"/>
                <w:szCs w:val="22"/>
                <w:vertAlign w:val="baseline"/>
              </w:rPr>
            </w:pPr>
            <w:r>
              <w:rPr>
                <w:rFonts w:hint="eastAsia" w:ascii="宋体" w:hAnsi="宋体" w:eastAsia="宋体" w:cs="宋体"/>
                <w:b/>
                <w:bCs/>
                <w:sz w:val="52"/>
                <w:szCs w:val="52"/>
                <w:lang w:val="en-US" w:eastAsia="zh-CN"/>
              </w:rPr>
              <w:t/>
            </w:r>
            <w:r>
              <w:rPr>
                <w:b w:val="on"/>
                <w:rFonts w:ascii="宋体" w:eastAsia="宋体" w:hAnsi="宋体" w:cs="宋体"/>
                <w:sz w:val="52"/>
                <w:u w:color="auto"/>
              </w:rPr>
              <w:t/>
            </w:r>
            <w:r>
              <w:rPr>
                <w:b w:val="on"/>
                <w:rFonts w:ascii="宋体" w:eastAsia="宋体" w:hAnsi="宋体" w:cs="宋体"/>
                <w:sz w:val="52"/>
                <w:u w:color="auto"/>
              </w:rPr>
              <w:t/>
            </w:r>
            <w:r>
              <w:rPr>
                <w:b w:val="on"/>
                <w:rFonts w:ascii="宋体" w:eastAsia="宋体" w:hAnsi="宋体" w:cs="宋体"/>
                <w:sz w:val="52"/>
                <w:u w:color="auto"/>
              </w:rPr>
              <w:t/>
            </w:r>
            <w:r>
              <w:rPr>
                <w:b w:val="on"/>
                <w:rFonts w:ascii="宋体" w:eastAsia="宋体" w:hAnsi="宋体" w:cs="宋体"/>
                <w:sz w:val="52"/>
                <w:u w:color="auto"/>
              </w:rPr>
              <w:t xml:space="preserve">2026年度</w:t>
              <w:br w:type="textWrapping"/>
              <w:t/>
            </w:r>
            <w:r>
              <w:rPr>
                <w:b w:val="on"/>
                <w:rFonts w:ascii="宋体" w:eastAsia="宋体" w:hAnsi="宋体" w:cs="宋体"/>
                <w:sz w:val="52"/>
                <w:u w:color="auto"/>
              </w:rPr>
              <w:t>无锡市滨湖区审计局</w:t>
            </w:r>
            <w:r>
              <w:rPr>
                <w:b w:val="on"/>
                <w:rFonts w:ascii="宋体" w:eastAsia="宋体" w:hAnsi="宋体" w:cs="宋体"/>
                <w:sz w:val="52"/>
                <w:u w:color="auto"/>
              </w:rPr>
              <w:t xml:space="preserve"></w:t>
              <w:br w:type="textWrapping"/>
              <w:t>部门预算公开</w:t>
            </w:r>
            <w:r>
              <w:rPr>
                <w:b w:val="on"/>
                <w:rFonts w:ascii="宋体" w:eastAsia="宋体" w:hAnsi="宋体" w:cs="宋体"/>
                <w:sz w:val="52"/>
                <w:u w:color="auto"/>
              </w:rPr>
              <w:t/>
            </w:r>
            <w:r>
              <w:rPr>
                <w:b w:val="on"/>
                <w:rFonts w:ascii="宋体" w:eastAsia="宋体" w:hAnsi="宋体" w:cs="宋体"/>
                <w:sz w:val="52"/>
                <w:u w:color="auto"/>
              </w:rPr>
              <w:t/>
            </w:r>
          </w:p>
        </w:tc>
      </w:tr>
    </w:tbl>
    <w:p w14:paraId="14897ACB">
      <w:pPr>
        <w:ind w:right="284" w:rightChars="129"/>
        <w:jc w:val="both"/>
        <w:rPr>
          <w:rFonts w:hint="eastAsia" w:ascii="宋体" w:hAnsi="宋体" w:eastAsia="宋体" w:cs="宋体"/>
          <w:b/>
          <w:bCs/>
          <w:sz w:val="52"/>
          <w:szCs w:val="52"/>
        </w:rPr>
        <w:sectPr>
          <w:headerReference r:id="rId5" w:type="first"/>
          <w:headerReference r:id="rId4" w:type="default"/>
          <w:pgSz w:w="11906" w:h="16838"/>
          <w:pgMar w:top="1580" w:right="1020" w:bottom="770" w:left="1020" w:header="170" w:footer="280" w:gutter="0"/>
          <w:pgBorders>
            <w:top w:val="none" w:sz="0" w:space="0"/>
            <w:left w:val="none" w:sz="0" w:space="0"/>
            <w:bottom w:val="none" w:sz="0" w:space="0"/>
            <w:right w:val="none" w:sz="0" w:space="0"/>
          </w:pgBorders>
          <w:pgNumType w:fmt="decimal"/>
          <w:cols w:space="720" w:num="1"/>
          <w:formProt w:val="0"/>
          <w:titlePg/>
          <w:docGrid w:linePitch="100" w:charSpace="0"/>
        </w:sectPr>
      </w:pPr>
    </w:p>
    <w:p w14:paraId="6AEB147C">
      <w:pPr>
        <w:pStyle w:val="8"/>
        <w:spacing w:before="4" w:after="0"/>
        <w:rPr>
          <w:rFonts w:ascii="华文仿宋" w:hAnsi="华文仿宋" w:eastAsia="华文仿宋" w:cs="仿宋"/>
          <w:sz w:val="10"/>
        </w:rPr>
      </w:pPr>
    </w:p>
    <w:p w14:paraId="739D6A77">
      <w:pPr>
        <w:pStyle w:val="3"/>
        <w:keepNext w:val="0"/>
        <w:keepLines w:val="0"/>
        <w:pageBreakBefore w:val="0"/>
        <w:widowControl w:val="0"/>
        <w:tabs>
          <w:tab w:val="left" w:pos="880"/>
        </w:tabs>
        <w:kinsoku/>
        <w:wordWrap/>
        <w:overflowPunct/>
        <w:topLinePunct w:val="0"/>
        <w:autoSpaceDE/>
        <w:autoSpaceDN/>
        <w:bidi w:val="0"/>
        <w:adjustRightInd/>
        <w:snapToGrid w:val="0"/>
        <w:spacing w:after="0" w:line="240" w:lineRule="auto"/>
        <w:ind w:right="313" w:firstLine="0"/>
        <w:textAlignment w:val="auto"/>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14:paraId="5499024E">
      <w:pPr>
        <w:pStyle w:val="8"/>
        <w:keepNext w:val="0"/>
        <w:keepLines w:val="0"/>
        <w:pageBreakBefore w:val="0"/>
        <w:widowControl w:val="0"/>
        <w:kinsoku/>
        <w:wordWrap/>
        <w:overflowPunct/>
        <w:topLinePunct w:val="0"/>
        <w:autoSpaceDE/>
        <w:autoSpaceDN/>
        <w:bidi w:val="0"/>
        <w:adjustRightInd/>
        <w:snapToGrid w:val="0"/>
        <w:spacing w:before="7" w:after="0" w:line="240" w:lineRule="auto"/>
        <w:textAlignment w:val="auto"/>
        <w:rPr>
          <w:rFonts w:hint="eastAsia" w:ascii="仿宋" w:hAnsi="仿宋" w:eastAsia="仿宋" w:cs="仿宋"/>
          <w:sz w:val="27"/>
        </w:rPr>
      </w:pPr>
    </w:p>
    <w:p w14:paraId="63325B0C">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b/>
          <w:bCs/>
        </w:rPr>
        <w:t xml:space="preserve">第一部分 </w:t>
      </w:r>
      <w:r>
        <w:rPr>
          <w:rFonts w:hint="eastAsia" w:ascii="仿宋" w:hAnsi="仿宋" w:eastAsia="仿宋" w:cs="仿宋"/>
          <w:b/>
          <w:bCs/>
          <w:lang w:val="en-US" w:eastAsia="zh-CN"/>
        </w:rPr>
        <w:t>部门</w:t>
      </w:r>
      <w:r>
        <w:rPr>
          <w:rFonts w:hint="eastAsia" w:ascii="仿宋" w:hAnsi="仿宋" w:eastAsia="仿宋" w:cs="仿宋"/>
          <w:b/>
          <w:bCs/>
        </w:rPr>
        <w:t>概况</w:t>
      </w:r>
    </w:p>
    <w:p w14:paraId="502DA453">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14:paraId="658D6902">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部门</w:t>
      </w:r>
      <w:r>
        <w:rPr>
          <w:rFonts w:hint="eastAsia" w:ascii="仿宋" w:hAnsi="仿宋" w:eastAsia="仿宋" w:cs="仿宋"/>
        </w:rPr>
        <w:t>机构设置及预算单位构成情况</w:t>
      </w:r>
    </w:p>
    <w:p w14:paraId="552D6E10">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w:t>
      </w:r>
      <w:r>
        <w:rPr>
          <w:rFonts w:hint="eastAsia" w:ascii="仿宋" w:hAnsi="仿宋" w:eastAsia="仿宋" w:cs="仿宋"/>
          <w:lang w:eastAsia="zh-CN"/>
        </w:rPr>
        <w:t>2026</w:t>
      </w:r>
      <w:r>
        <w:rPr>
          <w:rFonts w:hint="eastAsia" w:ascii="仿宋" w:hAnsi="仿宋" w:eastAsia="仿宋" w:cs="仿宋"/>
        </w:rPr>
        <w:t>年度</w:t>
      </w:r>
      <w:r>
        <w:rPr>
          <w:rFonts w:hint="eastAsia" w:ascii="仿宋" w:hAnsi="仿宋" w:eastAsia="仿宋" w:cs="仿宋"/>
          <w:lang w:val="en-US" w:eastAsia="zh-CN"/>
        </w:rPr>
        <w:t>部门</w:t>
      </w:r>
      <w:r>
        <w:rPr>
          <w:rFonts w:hint="eastAsia" w:ascii="仿宋" w:hAnsi="仿宋" w:eastAsia="仿宋" w:cs="仿宋"/>
        </w:rPr>
        <w:t>主要工作任务及目标</w:t>
      </w:r>
    </w:p>
    <w:p w14:paraId="2B33D14A">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b/>
          <w:bCs/>
        </w:rPr>
      </w:pPr>
      <w:r>
        <w:rPr>
          <w:rFonts w:hint="eastAsia" w:ascii="仿宋" w:hAnsi="仿宋" w:eastAsia="仿宋" w:cs="仿宋"/>
          <w:b/>
          <w:bCs/>
          <w:lang w:val="en-US" w:eastAsia="zh-CN"/>
        </w:rPr>
        <w:t xml:space="preserve">第二部分 </w:t>
      </w:r>
      <w:r>
        <w:rPr>
          <w:rFonts w:hint="eastAsia" w:ascii="仿宋" w:hAnsi="仿宋" w:eastAsia="仿宋" w:cs="仿宋"/>
          <w:b/>
          <w:bCs/>
          <w:color w:val="000000"/>
          <w:sz w:val="30"/>
          <w:szCs w:val="30"/>
          <w:lang w:val="en-US" w:eastAsia="zh-CN" w:bidi="ar"/>
        </w:rPr>
        <w:t>2026</w:t>
      </w:r>
      <w:r>
        <w:rPr>
          <w:rFonts w:hint="eastAsia" w:ascii="仿宋" w:hAnsi="仿宋" w:eastAsia="仿宋" w:cs="仿宋"/>
          <w:b/>
          <w:bCs/>
          <w:lang w:val="en-US" w:eastAsia="zh-CN"/>
          <w:u/>
        </w:rPr>
        <w:t>年度</w:t>
      </w:r>
      <w:r>
        <w:rPr>
          <w:b w:val="on"/>
          <w:rFonts w:ascii="仿宋" w:eastAsia="仿宋" w:hAnsi="仿宋" w:cs="仿宋"/>
          <w:u w:color="auto"/>
        </w:rPr>
        <w:t>部门</w:t>
      </w:r>
      <w:r>
        <w:rPr>
          <w:b w:val="on"/>
          <w:rFonts w:ascii="仿宋" w:eastAsia="仿宋" w:hAnsi="仿宋" w:cs="仿宋"/>
          <w:u w:color="auto"/>
        </w:rPr>
        <w:t>预算表</w:t>
      </w:r>
    </w:p>
    <w:p w14:paraId="697B2D16">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一、收支总表</w:t>
      </w:r>
    </w:p>
    <w:p w14:paraId="21CD1960">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二、收入总表</w:t>
      </w:r>
    </w:p>
    <w:p w14:paraId="2D83067C">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三、支出总表</w:t>
      </w:r>
    </w:p>
    <w:p w14:paraId="4366880D">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四、财政拨款收支总表</w:t>
      </w:r>
    </w:p>
    <w:p w14:paraId="5F8EC728">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五、财政拨款支出表（功能科目）</w:t>
      </w:r>
    </w:p>
    <w:p w14:paraId="60D3009B">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六、财政拨款基本支出表（经济科目）</w:t>
      </w:r>
    </w:p>
    <w:p w14:paraId="6CA016C6">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七、一般公共预算支出表</w:t>
      </w:r>
    </w:p>
    <w:p w14:paraId="54387C98">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八、一般公共预算基本支出表</w:t>
      </w:r>
    </w:p>
    <w:p w14:paraId="79124BC0">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九、一般公共预算“三公”经费、会议费、培训费支出表</w:t>
      </w:r>
    </w:p>
    <w:p w14:paraId="31E56A9B">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十、政府性基金预算支出表</w:t>
      </w:r>
    </w:p>
    <w:p w14:paraId="58E1B9C8">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一</w:t>
      </w:r>
      <w:r>
        <w:rPr>
          <w:rFonts w:hint="eastAsia" w:ascii="仿宋" w:hAnsi="仿宋" w:eastAsia="仿宋" w:cs="仿宋"/>
        </w:rPr>
        <w:t>、国有资本经营预算支出预算表</w:t>
      </w:r>
    </w:p>
    <w:p w14:paraId="5D5451FF">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二</w:t>
      </w:r>
      <w:r>
        <w:rPr>
          <w:rFonts w:hint="eastAsia" w:ascii="仿宋" w:hAnsi="仿宋" w:eastAsia="仿宋" w:cs="仿宋"/>
        </w:rPr>
        <w:t>、一般公共预算机关运行经费支出预算表</w:t>
      </w:r>
    </w:p>
    <w:p w14:paraId="0C8D450D">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三</w:t>
      </w:r>
      <w:r>
        <w:rPr>
          <w:rFonts w:hint="eastAsia" w:ascii="仿宋" w:hAnsi="仿宋" w:eastAsia="仿宋" w:cs="仿宋"/>
        </w:rPr>
        <w:t>、政府采购支出表</w:t>
      </w:r>
    </w:p>
    <w:p w14:paraId="2B2329B3">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506" w:rightChars="0" w:hanging="11" w:firstLineChars="0"/>
        <w:jc w:val="both"/>
        <w:textAlignment w:val="auto"/>
        <w:rPr>
          <w:rFonts w:hint="eastAsia" w:ascii="仿宋" w:hAnsi="仿宋" w:eastAsia="仿宋" w:cs="仿宋"/>
          <w:b/>
          <w:bCs/>
          <w:color w:val="000000"/>
          <w:sz w:val="30"/>
          <w:szCs w:val="30"/>
          <w:lang w:val="en-US" w:bidi="ar"/>
        </w:rPr>
      </w:pPr>
      <w:r>
        <w:rPr>
          <w:rFonts w:hint="eastAsia" w:ascii="仿宋" w:hAnsi="仿宋" w:eastAsia="仿宋" w:cs="仿宋"/>
          <w:b/>
          <w:bCs/>
          <w:lang w:val="en-US"/>
        </w:rPr>
        <w:t xml:space="preserve">第三部分 </w:t>
      </w:r>
      <w:r>
        <w:rPr>
          <w:rFonts w:hint="eastAsia" w:ascii="仿宋" w:hAnsi="仿宋" w:eastAsia="仿宋" w:cs="仿宋"/>
          <w:b/>
          <w:bCs/>
          <w:color w:val="000000"/>
          <w:sz w:val="30"/>
          <w:szCs w:val="30"/>
          <w:lang w:val="en-US" w:eastAsia="zh-CN" w:bidi="ar"/>
        </w:rPr>
        <w:t>2026</w:t>
      </w:r>
      <w:r>
        <w:rPr>
          <w:rFonts w:hint="eastAsia" w:ascii="仿宋" w:hAnsi="仿宋" w:eastAsia="仿宋" w:cs="仿宋"/>
          <w:b/>
          <w:bCs/>
          <w:color w:val="000000"/>
          <w:sz w:val="30"/>
          <w:szCs w:val="30"/>
          <w:lang w:val="en-US" w:bidi="ar"/>
          <w:u/>
        </w:rPr>
        <w:t>年度</w:t>
      </w:r>
      <w:r>
        <w:rPr>
          <w:b w:val="on"/>
          <w:color w:val="000000"/>
          <w:rFonts w:ascii="仿宋" w:eastAsia="仿宋" w:hAnsi="仿宋" w:cs="仿宋"/>
          <w:sz w:val="30"/>
          <w:u w:color="auto"/>
        </w:rPr>
        <w:t>部门</w:t>
      </w:r>
      <w:r>
        <w:rPr>
          <w:rFonts w:hint="eastAsia" w:ascii="仿宋" w:hAnsi="仿宋" w:eastAsia="仿宋" w:cs="仿宋"/>
          <w:b/>
          <w:bCs/>
          <w:color w:val="000000"/>
          <w:sz w:val="30"/>
          <w:szCs w:val="30"/>
          <w:lang w:val="en-US" w:eastAsia="zh-CN" w:bidi="ar"/>
        </w:rPr>
        <w:t>预算</w:t>
      </w:r>
      <w:r>
        <w:rPr>
          <w:rFonts w:hint="eastAsia" w:ascii="仿宋" w:hAnsi="仿宋" w:eastAsia="仿宋" w:cs="仿宋"/>
          <w:b/>
          <w:bCs/>
          <w:color w:val="000000"/>
          <w:sz w:val="30"/>
          <w:szCs w:val="30"/>
          <w:lang w:val="en-US" w:bidi="ar"/>
        </w:rPr>
        <w:t>情况说明</w:t>
      </w:r>
    </w:p>
    <w:p w14:paraId="17567B92">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2575" w:hanging="11" w:firstLineChars="0"/>
        <w:jc w:val="both"/>
        <w:textAlignment w:val="auto"/>
        <w:rPr>
          <w:rFonts w:hint="default" w:ascii="仿宋" w:hAnsi="仿宋" w:eastAsia="仿宋" w:cs="仿宋"/>
          <w:b/>
          <w:bCs/>
          <w:color w:val="000000"/>
          <w:sz w:val="30"/>
          <w:szCs w:val="30"/>
          <w:lang w:val="en-US" w:eastAsia="zh-CN" w:bidi="ar"/>
        </w:rPr>
      </w:pPr>
      <w:r>
        <w:rPr>
          <w:rFonts w:hint="eastAsia" w:ascii="仿宋" w:hAnsi="仿宋" w:eastAsia="仿宋" w:cs="仿宋"/>
          <w:b/>
          <w:bCs/>
          <w:lang w:val="en-US"/>
        </w:rPr>
        <w:t>第</w:t>
      </w:r>
      <w:r>
        <w:rPr>
          <w:rFonts w:hint="eastAsia" w:ascii="仿宋" w:hAnsi="仿宋" w:eastAsia="仿宋" w:cs="仿宋"/>
          <w:b/>
          <w:bCs/>
          <w:lang w:val="en-US" w:eastAsia="zh-CN"/>
        </w:rPr>
        <w:t>四</w:t>
      </w:r>
      <w:r>
        <w:rPr>
          <w:rFonts w:hint="eastAsia" w:ascii="仿宋" w:hAnsi="仿宋" w:eastAsia="仿宋" w:cs="仿宋"/>
          <w:b/>
          <w:bCs/>
          <w:lang w:val="en-US"/>
        </w:rPr>
        <w:t xml:space="preserve">部分 </w:t>
      </w:r>
      <w:r>
        <w:rPr>
          <w:rFonts w:hint="eastAsia" w:ascii="仿宋" w:hAnsi="仿宋" w:eastAsia="仿宋" w:cs="仿宋"/>
          <w:b/>
          <w:bCs/>
          <w:lang w:val="en-US" w:eastAsia="zh-CN"/>
        </w:rPr>
        <w:t>名词解释</w:t>
      </w:r>
    </w:p>
    <w:p w14:paraId="3626083D">
      <w:pPr>
        <w:pStyle w:val="8"/>
        <w:keepNext w:val="0"/>
        <w:keepLines w:val="0"/>
        <w:pageBreakBefore w:val="0"/>
        <w:widowControl w:val="0"/>
        <w:kinsoku/>
        <w:wordWrap/>
        <w:overflowPunct/>
        <w:topLinePunct w:val="0"/>
        <w:autoSpaceDE/>
        <w:autoSpaceDN/>
        <w:bidi w:val="0"/>
        <w:adjustRightInd/>
        <w:snapToGrid w:val="0"/>
        <w:spacing w:after="0" w:line="312" w:lineRule="auto"/>
        <w:ind w:left="669" w:leftChars="300" w:right="2414" w:hanging="9" w:firstLineChars="0"/>
        <w:jc w:val="both"/>
        <w:textAlignment w:val="auto"/>
        <w:rPr>
          <w:rFonts w:hint="eastAsia" w:ascii="仿宋" w:hAnsi="仿宋" w:eastAsia="仿宋" w:cs="仿宋"/>
        </w:rPr>
        <w:sectPr>
          <w:footerReference r:id="rId6" w:type="default"/>
          <w:pgSz w:w="11906" w:h="16838"/>
          <w:pgMar w:top="1580" w:right="1020" w:bottom="770" w:left="1020" w:header="170" w:footer="280" w:gutter="0"/>
          <w:pgBorders>
            <w:top w:val="none" w:sz="0" w:space="0"/>
            <w:left w:val="none" w:sz="0" w:space="0"/>
            <w:bottom w:val="none" w:sz="0" w:space="0"/>
            <w:right w:val="none" w:sz="0" w:space="0"/>
          </w:pgBorders>
          <w:pgNumType w:fmt="numberInDash" w:start="1"/>
          <w:cols w:space="720" w:num="1"/>
          <w:formProt w:val="0"/>
          <w:docGrid w:linePitch="100" w:charSpace="0"/>
        </w:sectPr>
      </w:pPr>
    </w:p>
    <w:p w14:paraId="62BECF84">
      <w:pPr>
        <w:pStyle w:val="8"/>
        <w:spacing w:before="1" w:after="0"/>
        <w:rPr>
          <w:rFonts w:ascii="华文仿宋" w:hAnsi="华文仿宋" w:eastAsia="华文仿宋" w:cs="仿宋"/>
          <w:sz w:val="14"/>
        </w:rPr>
      </w:pPr>
    </w:p>
    <w:p w14:paraId="6E02EF27">
      <w:pPr>
        <w:pStyle w:val="5"/>
        <w:tabs>
          <w:tab w:val="left" w:pos="4395"/>
        </w:tabs>
        <w:spacing w:line="606" w:lineRule="exact"/>
        <w:ind w:right="504" w:rightChars="229"/>
        <w:jc w:val="center"/>
        <w:rPr>
          <w:rFonts w:hint="eastAsia" w:ascii="仿宋" w:hAnsi="仿宋" w:eastAsia="仿宋" w:cs="仿宋"/>
          <w:b/>
          <w:bCs/>
        </w:rPr>
      </w:pPr>
      <w:r>
        <w:rPr>
          <w:rFonts w:hint="eastAsia" w:ascii="仿宋" w:hAnsi="仿宋" w:eastAsia="仿宋" w:cs="仿宋"/>
          <w:b/>
          <w:bCs/>
        </w:rPr>
        <w:t>第一部分</w:t>
      </w:r>
      <w:r>
        <w:rPr>
          <w:rFonts w:hint="eastAsia" w:ascii="仿宋" w:hAnsi="仿宋" w:eastAsia="仿宋" w:cs="仿宋"/>
          <w:b/>
          <w:bCs/>
          <w:lang w:val="en-US" w:eastAsia="zh-CN"/>
        </w:rPr>
        <w:t xml:space="preserve"> </w:t>
      </w:r>
      <w:r>
        <w:rPr>
          <w:rFonts w:hint="eastAsia" w:ascii="仿宋" w:hAnsi="仿宋" w:eastAsia="仿宋" w:cs="仿宋"/>
          <w:b/>
          <w:bCs/>
        </w:rPr>
        <w:t>部门</w:t>
      </w:r>
      <w:r>
        <w:rPr>
          <w:rFonts w:hint="eastAsia" w:ascii="仿宋" w:hAnsi="仿宋" w:eastAsia="仿宋" w:cs="仿宋"/>
          <w:b/>
          <w:bCs/>
        </w:rPr>
        <w:t>概况</w:t>
      </w:r>
    </w:p>
    <w:p w14:paraId="596E3451">
      <w:pPr>
        <w:ind w:right="504" w:rightChars="229"/>
        <w:jc w:val="both"/>
        <w:rPr>
          <w:rFonts w:hint="eastAsia"/>
        </w:rPr>
      </w:pPr>
    </w:p>
    <w:p w14:paraId="4E0400A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一、主要职能</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一）主管全区审计工作。负责对区级财政收支和法律法规规定属于审计监督范围的财务收支的真实、合法和效益进行审计监督，按照全覆盖的要求，对公共资金、国有资产、国有资源和领导干部履行经济责任情况进行审计，对领导干部实行自然资源资产离任审计，对国家和省、市、区有关重大政策措施贯彻落实情况进行跟踪审计。对审计、专项审计调查和核查社会审计机构相关审计报告的结果承担责任，并负有督促被审计单位对审计查出问题进行整改的责任。</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二）拟订区级审计政策的地方规范性文件，贯彻执行上级审计机关制定的审计政策、审计指南。制定并组织实施专业领域审计工作规划。对直接审计、调查和核查的事项依法进行审计评价，作出审计决定或提出审计建议。</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三）向区委审计委员会提出年度区级预算执行和其他财政支出情况审计报告。向区政府和市审计局提出年度区级预算执行和其他财政收支情况的审计结果报告。受区政府委托向区人大常委会提出区级预算执行和其他财政收支情况的审计工作报告、审计查出问题整改情况报告。向区委、区政府报告对其他事项的审计和专项审计调查情况及结果。依法向社会公布审计结果。</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四）直接审计下列事项，出具审计报告，在法定职权范围内作出审计决定，包括区级有关重大政策措施贯彻落实情况；区级预算执行情况和其他财政收支，区各部门（含直属单位）预算执行情况、决算草案和其他财政收支；镇（开发区、街道）预算执行情况、决算草案和其他财政收支，区级财政转移支付资金；使用区级财政资金的事业单位和社会团体的财务收支；区级投资和以区级投资为主的建设项目的预算执行和决算情况，区级重大公共工程项目的资金管理使用和建设运营情况；自然资源管理、污染防治和生态保护与修复情况；区国有企业和金融机构、区级国有资本占控股或主导地位的企业和金融机构境内外资产、负债和损益；有关社会捐赠资金和其他基金、资金的财务收支；上级审计机关统一组织安排的国际组织和外国政府援助、贷款项目；法律法规规定的其他事项。</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（五）按规定对乡科级党政主要领导干部及其他单位主要负责人实施经济责任审计和自然资源资产离任审计。</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（六）组织实施对国家财经法律法规、规章、政策和宏观调控措施执行情况、财政预算管理及国有资产管理使用等与区级财政收支有关的特定事项进行专项审计调查。</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（七）依法检查审计决定执行情况，督促整改审计查出的问题，依法办理被审计单位对审计决定提请行政复议、行政诉讼或区政府裁决中的有关事项。</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（八）指导和监督内部审计工作，核查社会审计机构对依法属于审计监督对象的单位出具的相关审计报告。</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（九）指导和推广信息技术在全区审计领域的应用。</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（十）完成区委、区政府和上级审计机关交办的其他任务。</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十一）职能转变。进一步完善审计管理体制。加强全区审计工作统筹，明晰审计机构职能定位，理顺内部职责关系，优化审计资源配置，充实加强一线审计力量，构建集中统一、全面覆盖、权威高效的审计监督体系。优化审计工作机制，坚持科技强审，完善业务流程、改进工作方式，加强与相关部门的沟通协调，充分调动内部审计和社会审计力量，增强监督合力。</w:t>
      </w:r>
      <w:r>
        <w:rPr>
          <w:rFonts w:ascii="仿宋" w:eastAsia="仿宋" w:hAnsi="仿宋" w:cs="仿宋"/>
          <w:u w:color="auto"/>
        </w:rPr>
        <w:t/>
      </w:r>
    </w:p>
    <w:p w14:paraId="6B17DDCD">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u/>
        </w:rPr>
        <w:t>二、</w:t>
      </w:r>
      <w:r>
        <w:rPr>
          <w:b w:val="on"/>
          <w:rFonts w:ascii="仿宋" w:eastAsia="仿宋" w:hAnsi="仿宋" w:cs="仿宋"/>
          <w:u w:color="auto"/>
        </w:rPr>
        <w:t>部门</w:t>
      </w:r>
      <w:r>
        <w:rPr>
          <w:rFonts w:hint="eastAsia" w:ascii="仿宋" w:hAnsi="仿宋" w:eastAsia="仿宋" w:cs="仿宋"/>
          <w:b/>
          <w:bCs/>
        </w:rPr>
        <w:t>机构设置及预算单位构成情况</w:t>
      </w:r>
    </w:p>
    <w:p w14:paraId="77273F30">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eastAsia="zh-CN"/>
        </w:rPr>
        <w:t/>
      </w:r>
      <w:r>
        <w:rPr>
          <w:rFonts w:hint="eastAsia" w:ascii="仿宋" w:hAnsi="仿宋" w:eastAsia="仿宋" w:cs="仿宋"/>
          <w:lang w:val="en-US" w:eastAsia="zh-CN"/>
          <w:u/>
        </w:rPr>
        <w:t>1.</w:t>
      </w:r>
      <w:r>
        <w:rPr>
          <w:rFonts w:ascii="仿宋" w:eastAsia="仿宋" w:hAnsi="仿宋" w:cs="仿宋"/>
          <w:u w:color="auto"/>
        </w:rPr>
        <w:t/>
      </w:r>
      <w:r>
        <w:rPr>
          <w:rFonts w:hint="eastAsia" w:ascii="仿宋" w:hAnsi="仿宋" w:eastAsia="仿宋" w:cs="仿宋"/>
        </w:rPr>
        <w:t>根据</w:t>
      </w:r>
      <w:r>
        <w:rPr>
          <w:rFonts w:hint="eastAsia" w:ascii="仿宋" w:hAnsi="仿宋" w:eastAsia="仿宋" w:cs="仿宋"/>
          <w:lang w:val="en-US" w:eastAsia="zh-CN"/>
        </w:rPr>
        <w:t>部门</w:t>
      </w:r>
      <w:r>
        <w:rPr>
          <w:rFonts w:hint="eastAsia" w:ascii="仿宋" w:hAnsi="仿宋" w:eastAsia="仿宋" w:cs="仿宋"/>
        </w:rPr>
        <w:t>职责分工，</w:t>
      </w:r>
      <w:r>
        <w:rPr>
          <w:rFonts w:hint="eastAsia" w:ascii="仿宋" w:hAnsi="仿宋" w:eastAsia="仿宋" w:cs="仿宋"/>
          <w:lang w:val="en-US"/>
        </w:rPr>
        <w:t/>
      </w:r>
      <w:r>
        <w:rPr>
          <w:rFonts w:ascii="仿宋" w:eastAsia="仿宋" w:hAnsi="仿宋" w:cs="仿宋"/>
          <w:u w:color="auto"/>
        </w:rPr>
        <w:t/>
      </w:r>
      <w:r>
        <w:rPr>
          <w:rFonts w:ascii="仿宋" w:eastAsia="仿宋" w:hAnsi="仿宋" w:cs="仿宋"/>
          <w:u w:color="auto"/>
        </w:rPr>
        <w:t>本部门内设机构包括：</w:t>
      </w:r>
      <w:r>
        <w:rPr>
          <w:rFonts w:ascii="仿宋" w:eastAsia="仿宋" w:hAnsi="仿宋" w:cs="仿宋"/>
          <w:u w:color="auto"/>
        </w:rPr>
        <w:t/>
      </w:r>
      <w:r>
        <w:rPr>
          <w:rFonts w:ascii="仿宋" w:eastAsia="仿宋" w:hAnsi="仿宋" w:cs="仿宋"/>
          <w:u w:color="auto"/>
        </w:rPr>
        <w:t/>
      </w:r>
      <w:r>
        <w:rPr>
          <w:rFonts w:ascii="仿宋" w:eastAsia="仿宋" w:hAnsi="仿宋" w:cs="仿宋"/>
          <w:u w:color="auto"/>
        </w:rPr>
        <w:t>（一）办公室（区委审计委员会办公室秘书科）。（二）财政审计科。（三）行政事业审计科。（四）固定资产投资审计科。（五）法规与审理科。（六）企业审计科。（七）农业与资源环保审计科。</w:t>
      </w:r>
      <w:r>
        <w:rPr>
          <w:rFonts w:ascii="仿宋" w:eastAsia="仿宋" w:hAnsi="仿宋" w:cs="仿宋"/>
          <w:u w:color="auto"/>
        </w:rPr>
        <w:t/>
      </w:r>
      <w:r>
        <w:rPr>
          <w:rFonts w:ascii="仿宋" w:eastAsia="仿宋" w:hAnsi="仿宋" w:cs="仿宋"/>
          <w:u w:color="auto"/>
        </w:rPr>
        <w:t/>
      </w:r>
      <w:r>
        <w:rPr>
          <w:rFonts w:ascii="仿宋" w:eastAsia="仿宋" w:hAnsi="仿宋" w:cs="仿宋"/>
          <w:u w:color="auto"/>
        </w:rPr>
        <w:t/>
      </w:r>
      <w:r>
        <w:rPr>
          <w:rFonts w:ascii="仿宋" w:eastAsia="仿宋" w:hAnsi="仿宋" w:cs="仿宋"/>
          <w:u w:color="auto"/>
        </w:rPr>
        <w:t/>
      </w:r>
      <w:r>
        <w:rPr>
          <w:rFonts w:ascii="仿宋" w:eastAsia="仿宋" w:hAnsi="仿宋" w:cs="仿宋"/>
          <w:u w:color="auto"/>
        </w:rPr>
        <w:t>本部门下属单位包括：无锡市滨湖区经济责任审计站。</w:t>
      </w:r>
      <w:r>
        <w:rPr>
          <w:rFonts w:ascii="仿宋" w:eastAsia="仿宋" w:hAnsi="仿宋" w:cs="仿宋"/>
          <w:u w:color="auto"/>
        </w:rPr>
        <w:t/>
      </w:r>
      <w:r>
        <w:rPr>
          <w:rFonts w:ascii="仿宋" w:eastAsia="仿宋" w:hAnsi="仿宋" w:cs="仿宋"/>
          <w:u w:color="auto"/>
        </w:rPr>
        <w:t/>
      </w:r>
    </w:p>
    <w:p w14:paraId="4D6F6C6A">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eastAsia="zh-CN"/>
        </w:rPr>
        <w:t>2.</w:t>
      </w:r>
      <w:r>
        <w:rPr>
          <w:rFonts w:hint="eastAsia" w:ascii="仿宋" w:hAnsi="仿宋" w:eastAsia="仿宋" w:cs="仿宋"/>
        </w:rPr>
        <w:t>从</w:t>
      </w:r>
      <w:r>
        <w:rPr>
          <w:rFonts w:hint="eastAsia" w:ascii="仿宋" w:hAnsi="仿宋" w:eastAsia="仿宋" w:cs="仿宋"/>
          <w:lang w:eastAsia="zh-CN"/>
        </w:rPr>
        <w:t>预算</w:t>
      </w:r>
      <w:r>
        <w:rPr>
          <w:rFonts w:hint="eastAsia" w:ascii="仿宋" w:hAnsi="仿宋" w:eastAsia="仿宋" w:cs="仿宋"/>
        </w:rPr>
        <w:t>单位构成看，纳入本</w:t>
      </w:r>
      <w:r>
        <w:rPr>
          <w:rFonts w:hint="eastAsia" w:ascii="仿宋" w:hAnsi="仿宋" w:eastAsia="仿宋" w:cs="仿宋"/>
          <w:lang w:val="en-US" w:eastAsia="zh-CN"/>
        </w:rPr>
        <w:t>部门</w:t>
      </w:r>
      <w:r>
        <w:rPr>
          <w:rFonts w:hint="eastAsia" w:ascii="仿宋" w:hAnsi="仿宋" w:eastAsia="仿宋" w:cs="仿宋"/>
          <w:lang w:eastAsia="zh-CN"/>
        </w:rPr>
        <w:t>2026</w:t>
      </w:r>
      <w:r>
        <w:rPr>
          <w:rFonts w:hint="eastAsia" w:ascii="仿宋" w:hAnsi="仿宋" w:eastAsia="仿宋" w:cs="仿宋"/>
        </w:rPr>
        <w:t>年</w:t>
      </w:r>
      <w:r>
        <w:rPr>
          <w:rFonts w:hint="eastAsia" w:ascii="仿宋" w:hAnsi="仿宋" w:eastAsia="仿宋" w:cs="仿宋"/>
          <w:lang w:val="en-US" w:eastAsia="zh-CN"/>
        </w:rPr>
        <w:t>部门</w:t>
      </w:r>
      <w:r>
        <w:rPr>
          <w:rFonts w:hint="eastAsia" w:ascii="仿宋" w:hAnsi="仿宋" w:eastAsia="仿宋" w:cs="仿宋"/>
        </w:rPr>
        <w:t>汇总</w:t>
      </w:r>
      <w:r>
        <w:rPr>
          <w:rFonts w:hint="eastAsia" w:ascii="仿宋" w:hAnsi="仿宋" w:eastAsia="仿宋" w:cs="仿宋"/>
          <w:lang w:eastAsia="zh-CN"/>
        </w:rPr>
        <w:t>预算</w:t>
      </w:r>
      <w:r>
        <w:rPr>
          <w:rFonts w:hint="eastAsia" w:ascii="仿宋" w:hAnsi="仿宋" w:eastAsia="仿宋" w:cs="仿宋"/>
        </w:rPr>
        <w:t>编制范围的预算单位共计</w:t>
      </w:r>
      <w:r>
        <w:rPr>
          <w:rFonts w:hint="eastAsia" w:ascii="仿宋" w:hAnsi="仿宋" w:eastAsia="仿宋" w:cs="仿宋"/>
          <w:lang w:val="en-US"/>
          <w:u/>
        </w:rPr>
        <w:t/>
      </w:r>
      <w:r>
        <w:rPr>
          <w:rFonts w:ascii="仿宋" w:eastAsia="仿宋" w:hAnsi="仿宋" w:cs="仿宋"/>
          <w:u w:color="auto"/>
        </w:rPr>
        <w:t/>
      </w:r>
      <w:r>
        <w:rPr>
          <w:rFonts w:ascii="仿宋" w:eastAsia="仿宋" w:hAnsi="仿宋" w:cs="仿宋"/>
          <w:u w:color="auto"/>
        </w:rPr>
        <w:t>2</w:t>
      </w:r>
      <w:r>
        <w:rPr>
          <w:rFonts w:ascii="仿宋" w:eastAsia="仿宋" w:hAnsi="仿宋" w:cs="仿宋"/>
          <w:u w:color="auto"/>
        </w:rPr>
        <w:t/>
      </w:r>
      <w:r>
        <w:rPr>
          <w:rFonts w:ascii="仿宋" w:eastAsia="仿宋" w:hAnsi="仿宋" w:cs="仿宋"/>
          <w:u w:color="auto"/>
        </w:rPr>
        <w:t/>
      </w:r>
      <w:r>
        <w:rPr>
          <w:rFonts w:hint="eastAsia" w:ascii="仿宋" w:hAnsi="仿宋" w:eastAsia="仿宋" w:cs="仿宋"/>
        </w:rPr>
        <w:t>家，具体包括：</w:t>
      </w:r>
      <w:r>
        <w:rPr>
          <w:rFonts w:hint="eastAsia" w:ascii="仿宋" w:hAnsi="仿宋" w:eastAsia="仿宋" w:cs="仿宋"/>
          <w:lang w:val="en-US"/>
          <w:u/>
        </w:rPr>
        <w:t/>
      </w:r>
      <w:r>
        <w:rPr>
          <w:rFonts w:ascii="仿宋" w:eastAsia="仿宋" w:hAnsi="仿宋" w:cs="仿宋"/>
          <w:u w:color="auto"/>
        </w:rPr>
        <w:t/>
      </w:r>
      <w:r>
        <w:rPr>
          <w:rFonts w:ascii="仿宋" w:eastAsia="仿宋" w:hAnsi="仿宋" w:cs="仿宋"/>
          <w:u w:color="auto"/>
        </w:rPr>
        <w:t>无锡市滨湖区审计局（本级），无锡市滨湖区经济责任审计站。</w:t>
      </w:r>
      <w:r>
        <w:rPr>
          <w:rFonts w:ascii="仿宋" w:eastAsia="仿宋" w:hAnsi="仿宋" w:cs="仿宋"/>
          <w:u w:color="auto"/>
        </w:rPr>
        <w:t/>
      </w:r>
      <w:r>
        <w:rPr>
          <w:rFonts w:ascii="仿宋" w:eastAsia="仿宋" w:hAnsi="仿宋" w:cs="仿宋"/>
          <w:u w:color="auto"/>
        </w:rPr>
        <w:t/>
      </w:r>
    </w:p>
    <w:p w14:paraId="17E355E1">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三、</w:t>
      </w:r>
      <w:r>
        <w:rPr>
          <w:rFonts w:hint="eastAsia" w:ascii="仿宋" w:hAnsi="仿宋" w:eastAsia="仿宋" w:cs="仿宋"/>
          <w:b/>
          <w:bCs/>
          <w:lang w:eastAsia="zh-CN"/>
        </w:rPr>
        <w:t>2026</w:t>
      </w:r>
      <w:r>
        <w:rPr>
          <w:rFonts w:hint="eastAsia" w:ascii="仿宋" w:hAnsi="仿宋" w:eastAsia="仿宋" w:cs="仿宋"/>
          <w:b/>
          <w:bCs/>
          <w:u/>
        </w:rPr>
        <w:t>年度</w:t>
      </w:r>
      <w:r>
        <w:rPr>
          <w:b w:val="on"/>
          <w:rFonts w:ascii="仿宋" w:eastAsia="仿宋" w:hAnsi="仿宋" w:cs="仿宋"/>
          <w:u w:color="auto"/>
        </w:rPr>
        <w:t>部门</w:t>
      </w:r>
      <w:r>
        <w:rPr>
          <w:b w:val="on"/>
          <w:rFonts w:ascii="仿宋" w:eastAsia="仿宋" w:hAnsi="仿宋" w:cs="仿宋"/>
          <w:u w:color="auto"/>
        </w:rPr>
        <w:t>主要工作任务及目标</w:t>
      </w:r>
    </w:p>
    <w:p w14:paraId="62EF1CD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2026年，区审计局坚持以习近平新时代中国特色社会主义思想为指导，直面新形势、新挑战，精准把握审计重点，紧扣“美丽湖湾区”建设目标，聚焦主责主业，突出审计重点，深化审计研究，提升审计质效，为全区高质量发展提供坚强审计保障。</w:t>
      </w:r>
      <w:r>
        <w:rPr>
          <w:rFonts w:ascii="仿宋" w:eastAsia="仿宋" w:hAnsi="仿宋" w:cs="仿宋"/>
          <w:u w:color="auto"/>
        </w:rPr>
        <w:t/>
      </w:r>
    </w:p>
    <w:p w14:paraId="62EF1CD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一）聚焦中心工作，强化国企民生审计。围绕专项资金使用效能，开展区国有企业产业投资基金专项审计调查，环保资金专项审计，紧盯“政策”“资金”“项目”三条主线，推动环保资金用在“刀刃”上，切实改善全区生态环境质量。</w:t>
      </w:r>
      <w:r>
        <w:rPr>
          <w:rFonts w:ascii="仿宋" w:eastAsia="仿宋" w:hAnsi="仿宋" w:cs="仿宋"/>
          <w:u w:color="auto"/>
        </w:rPr>
        <w:t/>
      </w:r>
    </w:p>
    <w:p w14:paraId="62EF1CD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二）聚焦财政资金，强化绩效管理审计。深化本级预算执行和决算草案审计，加强对重点部门、重点专项资金的审计，关注财政收支真实性、合法性和效益性，更加注重绩效导向，关注财政资源配置效率和使用效益，推动财政资源优化配置。</w:t>
      </w:r>
      <w:r>
        <w:rPr>
          <w:rFonts w:ascii="仿宋" w:eastAsia="仿宋" w:hAnsi="仿宋" w:cs="仿宋"/>
          <w:u w:color="auto"/>
        </w:rPr>
        <w:t/>
      </w:r>
    </w:p>
    <w:p w14:paraId="62EF1CD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三）聚焦权力运行，强化经济责任审计。坚持党政同责、同责同审，重点关注领导干部贯彻重大决策、推动事业发展、防控经济风险、廉洁从政等情况，促进领导干部守法、守纪、守规、尽责，规范权力运行，助力清廉建设。</w:t>
      </w:r>
      <w:r>
        <w:rPr>
          <w:rFonts w:ascii="仿宋" w:eastAsia="仿宋" w:hAnsi="仿宋" w:cs="仿宋"/>
          <w:u w:color="auto"/>
        </w:rPr>
        <w:t/>
      </w:r>
    </w:p>
    <w:p w14:paraId="62EF1CD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四）聚焦成本控制，强化工程项目审计。贯彻落实政府投资项目全过程审计监督要求，进一步加强对区政府投资建设重点工程项目实施审计监督，运用“区建设工程智慧监管平台”开展全区政府投资建设工程项目审计，强化政府性投资项目协审中介机构管理，规范协审中介机构的审计行为，提高审计质量和效率，高质量完成年度政府投资建设工程审计任务，压降政府投资工程建设成本。</w:t>
      </w:r>
      <w:r>
        <w:rPr>
          <w:rFonts w:ascii="仿宋" w:eastAsia="仿宋" w:hAnsi="仿宋" w:cs="仿宋"/>
          <w:u w:color="auto"/>
        </w:rPr>
        <w:t/>
      </w:r>
    </w:p>
    <w:p w14:paraId="60B181B9">
      <w:pPr>
        <w:pStyle w:val="8"/>
        <w:spacing w:line="235" w:lineRule="auto"/>
        <w:ind w:left="669" w:leftChars="300" w:right="2414" w:hanging="9" w:firstLineChars="0"/>
        <w:jc w:val="both"/>
        <w:rPr>
          <w:rFonts w:hint="eastAsia" w:ascii="仿宋" w:hAnsi="仿宋" w:eastAsia="仿宋" w:cs="仿宋"/>
        </w:rPr>
        <w:sectPr>
          <w:footerReference r:id="rId7" w:type="default"/>
          <w:pgSz w:w="11906" w:h="16838"/>
          <w:pgMar w:top="1580" w:right="1020" w:bottom="770" w:left="10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14:paraId="22ACF442">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14:paraId="272DDB38">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2D8EBC20">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76F080D4">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79DBE682">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4341A017">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61DCEEF8">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67D7F2C8">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第二部分</w:t>
      </w:r>
    </w:p>
    <w:p w14:paraId="2C05E6B0">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lang w:eastAsia="zh-CN"/>
        </w:rPr>
        <w:t>2026</w:t>
      </w:r>
      <w:r>
        <w:rPr>
          <w:rFonts w:hint="eastAsia" w:ascii="仿宋" w:hAnsi="仿宋" w:eastAsia="仿宋" w:cs="仿宋"/>
          <w:b/>
          <w:bCs/>
          <w:sz w:val="44"/>
          <w:szCs w:val="44"/>
        </w:rPr>
        <w:t>年度</w:t>
      </w:r>
    </w:p>
    <w:p w14:paraId="199236A4">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u w:val="none"/>
        </w:rPr>
        <w:t>无锡市滨湖区审计局</w:t>
      </w:r>
    </w:p>
    <w:p w14:paraId="341EDBD7">
      <w:pPr>
        <w:pStyle w:val="21"/>
        <w:widowControl w:val="0"/>
        <w:tabs>
          <w:tab w:val="left" w:pos="1609"/>
        </w:tabs>
        <w:suppressAutoHyphens/>
        <w:bidi w:val="0"/>
        <w:spacing w:before="12" w:after="0" w:line="300" w:lineRule="auto"/>
        <w:ind w:left="340" w:right="567" w:firstLine="0"/>
        <w:jc w:val="center"/>
        <w:rPr>
          <w:rFonts w:ascii="宋体" w:hAnsi="宋体" w:eastAsia="宋体" w:cs="仿宋"/>
          <w:b/>
          <w:bCs/>
          <w:sz w:val="44"/>
          <w:szCs w:val="44"/>
        </w:rPr>
      </w:pPr>
      <w:r>
        <w:rPr>
          <w:rFonts w:hint="eastAsia" w:ascii="仿宋" w:hAnsi="仿宋" w:eastAsia="仿宋" w:cs="仿宋"/>
          <w:b/>
          <w:bCs/>
          <w:sz w:val="44"/>
          <w:szCs w:val="44"/>
          <w:lang w:val="en-US" w:eastAsia="zh-CN"/>
          <w:u/>
        </w:rPr>
        <w:t>部门</w:t>
      </w:r>
      <w:r>
        <w:rPr>
          <w:b w:val="on"/>
          <w:rFonts w:ascii="仿宋" w:eastAsia="仿宋" w:hAnsi="仿宋" w:cs="仿宋"/>
          <w:sz w:val="44"/>
          <w:u w:color="auto"/>
        </w:rPr>
        <w:t>预算表</w:t>
      </w:r>
    </w:p>
    <w:tbl>
      <w:tblPr>
        <w:tblStyle w:val="12"/>
        <w:tblW w:w="11329" w:type="dxa"/>
        <w:jc w:val="center"/>
        <w:tblLayout w:type="fixed"/>
        <w:tblCellMar>
          <w:top w:w="0" w:type="dxa"/>
          <w:left w:w="108" w:type="dxa"/>
          <w:bottom w:w="0" w:type="dxa"/>
          <w:right w:w="108" w:type="dxa"/>
        </w:tblCellMar>
      </w:tblPr>
      <w:tblGrid>
        <w:gridCol w:w="3908"/>
        <w:gridCol w:w="1869"/>
        <w:gridCol w:w="3704"/>
        <w:gridCol w:w="67"/>
        <w:gridCol w:w="1781"/>
      </w:tblGrid>
      <w:tr w14:paraId="6B843739">
        <w:tblPrEx>
          <w:tblCellMar>
            <w:top w:w="0" w:type="dxa"/>
            <w:left w:w="108" w:type="dxa"/>
            <w:bottom w:w="0" w:type="dxa"/>
            <w:right w:w="108" w:type="dxa"/>
          </w:tblCellMar>
        </w:tblPrEx>
        <w:trPr>
          <w:trHeight w:val="116" w:hRule="atLeast"/>
          <w:jc w:val="center"/>
        </w:trPr>
        <w:tc>
          <w:tcPr>
            <w:tcW w:w="11329" w:type="dxa"/>
            <w:gridSpan w:val="5"/>
            <w:vAlign w:val="center"/>
          </w:tcPr>
          <w:p w14:paraId="702297EC">
            <w:pPr>
              <w:pageBreakBefore/>
              <w:widowControl w:val="0"/>
              <w:ind w:left="0" w:right="0" w:firstLine="0"/>
              <w:jc w:val="both"/>
              <w:textAlignment w:val="auto"/>
              <w:rPr>
                <w:rFonts w:hint="eastAsia" w:ascii="仿宋" w:hAnsi="仿宋" w:eastAsia="仿宋" w:cs="仿宋"/>
                <w:color w:val="000000"/>
                <w:sz w:val="22"/>
                <w:szCs w:val="22"/>
                <w:lang w:eastAsia="ar-SA"/>
              </w:rPr>
            </w:pPr>
            <w:r>
              <w:rPr>
                <w:rFonts w:hint="eastAsia" w:ascii="仿宋" w:hAnsi="仿宋" w:eastAsia="仿宋" w:cs="仿宋"/>
                <w:color w:val="000000"/>
                <w:sz w:val="22"/>
                <w:szCs w:val="22"/>
                <w:lang w:eastAsia="ar-SA"/>
              </w:rPr>
              <w:t>公开01表</w:t>
            </w:r>
          </w:p>
        </w:tc>
      </w:tr>
      <w:tr w14:paraId="1764F984">
        <w:tblPrEx>
          <w:tblCellMar>
            <w:top w:w="0" w:type="dxa"/>
            <w:left w:w="108" w:type="dxa"/>
            <w:bottom w:w="0" w:type="dxa"/>
            <w:right w:w="108" w:type="dxa"/>
          </w:tblCellMar>
        </w:tblPrEx>
        <w:trPr>
          <w:trHeight w:val="348" w:hRule="atLeast"/>
          <w:jc w:val="center"/>
        </w:trPr>
        <w:tc>
          <w:tcPr>
            <w:tcW w:w="11329" w:type="dxa"/>
            <w:gridSpan w:val="5"/>
          </w:tcPr>
          <w:p w14:paraId="5C8D19CF">
            <w:pPr>
              <w:widowControl w:val="0"/>
              <w:ind w:left="0" w:right="0" w:firstLine="0"/>
              <w:jc w:val="center"/>
              <w:textAlignment w:val="auto"/>
              <w:rPr>
                <w:rFonts w:hint="eastAsia" w:ascii="仿宋" w:hAnsi="仿宋" w:eastAsia="仿宋" w:cs="仿宋"/>
                <w:color w:val="000000"/>
                <w:sz w:val="22"/>
              </w:rPr>
            </w:pPr>
            <w:r>
              <w:rPr>
                <w:rFonts w:hint="eastAsia" w:ascii="仿宋" w:hAnsi="仿宋" w:eastAsia="仿宋" w:cs="仿宋"/>
                <w:b/>
                <w:bCs/>
                <w:color w:val="000000"/>
                <w:sz w:val="44"/>
                <w:szCs w:val="44"/>
                <w:lang w:eastAsia="ar-SA"/>
              </w:rPr>
              <w:t>收支总表</w:t>
            </w:r>
          </w:p>
        </w:tc>
      </w:tr>
      <w:tr w14:paraId="24120ED6">
        <w:tblPrEx>
          <w:tblCellMar>
            <w:top w:w="0" w:type="dxa"/>
            <w:left w:w="108" w:type="dxa"/>
            <w:bottom w:w="0" w:type="dxa"/>
            <w:right w:w="108" w:type="dxa"/>
          </w:tblCellMar>
        </w:tblPrEx>
        <w:trPr>
          <w:trHeight w:val="333" w:hRule="atLeast"/>
          <w:jc w:val="center"/>
        </w:trPr>
        <w:tc>
          <w:tcPr>
            <w:tcW w:w="9481" w:type="dxa"/>
            <w:gridSpan w:val="3"/>
            <w:tcBorders>
              <w:bottom w:val="single" w:color="000000" w:sz="4" w:space="0"/>
            </w:tcBorders>
            <w:vAlign w:val="center"/>
          </w:tcPr>
          <w:p w14:paraId="0821509B">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color w:val="000000"/>
                <w:sz w:val="22"/>
                <w:szCs w:val="22"/>
                <w:lang w:eastAsia="ar-SA"/>
              </w:rPr>
              <w:t>无锡市滨湖区审计局</w:t>
            </w:r>
          </w:p>
        </w:tc>
        <w:tc>
          <w:tcPr>
            <w:tcW w:w="1848" w:type="dxa"/>
            <w:gridSpan w:val="2"/>
            <w:tcBorders>
              <w:bottom w:val="single" w:color="000000" w:sz="4" w:space="0"/>
            </w:tcBorders>
            <w:vAlign w:val="center"/>
          </w:tcPr>
          <w:p w14:paraId="23651FFA">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lang w:eastAsia="zh-CN"/>
              </w:rPr>
              <w:t>单位</w:t>
            </w:r>
            <w:r>
              <w:rPr>
                <w:rFonts w:hint="eastAsia" w:ascii="仿宋" w:hAnsi="仿宋" w:eastAsia="仿宋" w:cs="仿宋"/>
                <w:color w:val="000000"/>
                <w:sz w:val="22"/>
              </w:rPr>
              <w:t>：万元</w:t>
            </w:r>
          </w:p>
        </w:tc>
      </w:tr>
      <w:tr w14:paraId="3702B088">
        <w:tblPrEx>
          <w:tblCellMar>
            <w:top w:w="0" w:type="dxa"/>
            <w:left w:w="108" w:type="dxa"/>
            <w:bottom w:w="0" w:type="dxa"/>
            <w:right w:w="108" w:type="dxa"/>
          </w:tblCellMar>
        </w:tblPrEx>
        <w:trPr>
          <w:trHeight w:val="204" w:hRule="atLeast"/>
          <w:jc w:val="center"/>
        </w:trPr>
        <w:tc>
          <w:tcPr>
            <w:tcW w:w="5777" w:type="dxa"/>
            <w:gridSpan w:val="2"/>
            <w:tcBorders>
              <w:top w:val="single" w:color="000000" w:sz="4" w:space="0"/>
              <w:left w:val="single" w:color="000000" w:sz="4" w:space="0"/>
              <w:bottom w:val="single" w:color="000000" w:sz="4" w:space="0"/>
              <w:right w:val="single" w:color="000000" w:sz="4" w:space="0"/>
            </w:tcBorders>
            <w:vAlign w:val="center"/>
          </w:tcPr>
          <w:p w14:paraId="3FD8F87B">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收入</w:t>
            </w:r>
          </w:p>
        </w:tc>
        <w:tc>
          <w:tcPr>
            <w:tcW w:w="5552" w:type="dxa"/>
            <w:gridSpan w:val="3"/>
            <w:tcBorders>
              <w:top w:val="single" w:color="000000" w:sz="4" w:space="0"/>
              <w:left w:val="single" w:color="000000" w:sz="4" w:space="0"/>
              <w:bottom w:val="single" w:color="000000" w:sz="4" w:space="0"/>
              <w:right w:val="single" w:color="000000" w:sz="4" w:space="0"/>
            </w:tcBorders>
            <w:vAlign w:val="center"/>
          </w:tcPr>
          <w:p w14:paraId="54A7E373">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支出</w:t>
            </w:r>
          </w:p>
        </w:tc>
      </w:tr>
      <w:tr w14:paraId="1F1A563E">
        <w:tblPrEx>
          <w:tblCellMar>
            <w:top w:w="0" w:type="dxa"/>
            <w:left w:w="108" w:type="dxa"/>
            <w:bottom w:w="0" w:type="dxa"/>
            <w:right w:w="108" w:type="dxa"/>
          </w:tblCellMar>
        </w:tblPrEx>
        <w:trPr>
          <w:trHeight w:val="319"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3454410D">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w:r>
            <w:r>
              <w:rPr>
                <w:rFonts w:hint="eastAsia" w:ascii="仿宋" w:hAnsi="仿宋" w:eastAsia="仿宋" w:cs="仿宋"/>
                <w:b/>
                <w:bCs/>
                <w:color w:val="000000"/>
                <w:sz w:val="22"/>
                <w:szCs w:val="22"/>
                <w:lang w:eastAsia="ar-SA"/>
              </w:rPr>
              <w:t>项目</w:t>
            </w:r>
          </w:p>
        </w:tc>
        <w:tc>
          <w:tcPr>
            <w:tcW w:w="1869" w:type="dxa"/>
            <w:tcBorders>
              <w:top w:val="single" w:color="000000" w:sz="4" w:space="0"/>
              <w:left w:val="single" w:color="000000" w:sz="4" w:space="0"/>
              <w:bottom w:val="single" w:color="000000" w:sz="4" w:space="0"/>
              <w:right w:val="single" w:color="000000" w:sz="4" w:space="0"/>
            </w:tcBorders>
            <w:vAlign w:val="center"/>
          </w:tcPr>
          <w:p w14:paraId="4A579FD4">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3FF373DD">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项目</w:t>
            </w:r>
          </w:p>
        </w:tc>
        <w:tc>
          <w:tcPr>
            <w:tcW w:w="1781" w:type="dxa"/>
            <w:tcBorders>
              <w:top w:val="single" w:color="000000" w:sz="4" w:space="0"/>
              <w:left w:val="single" w:color="000000" w:sz="4" w:space="0"/>
              <w:bottom w:val="single" w:color="000000" w:sz="4" w:space="0"/>
              <w:right w:val="single" w:color="000000" w:sz="4" w:space="0"/>
            </w:tcBorders>
            <w:vAlign w:val="center"/>
          </w:tcPr>
          <w:p w14:paraId="6220095F">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一、一般公共预算拨款收入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1,657.82</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1,254.52</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二、政府性基金预算拨款收入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三、国有资本经营预算拨款收入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四、财政专户管理资金收入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六、事业单位经营收入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七、上级补助收入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八、附属单位上缴收入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123.12</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九、其他收入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九、社会保险基金支出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十、卫生健康支出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35.91</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十一、节能环保支出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十二、城乡社区支出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十三、农林水支出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十四、交通运输支出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十五、资源勘探工业信息等支出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十六、商业服务业等支出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十七、金融支出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十八、援助其他地区支出 </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十九、自然资源海洋气象等支出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二十、住房保障支出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244.27</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二十一、粮油物资储备支出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二十二、国有资本经营预算支出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二十三、灾害防治及应急管理支出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二十四、预备费</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二十五、其他支出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二十六、转移性支出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二十七、债务还本支出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二十八、债务付息支出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二十九、债务发行费用支出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三十、抗疫特别国债安排的支出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1F33EBB7">
        <w:tblPrEx>
          <w:tblCellMar>
            <w:top w:w="0" w:type="dxa"/>
            <w:left w:w="108" w:type="dxa"/>
            <w:bottom w:w="0" w:type="dxa"/>
            <w:right w:w="108" w:type="dxa"/>
          </w:tblCellMar>
        </w:tblPrEx>
        <w:trPr>
          <w:trHeight w:val="29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017926F">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869" w:type="dxa"/>
            <w:tcBorders>
              <w:top w:val="single" w:color="000000" w:sz="4" w:space="0"/>
              <w:left w:val="single" w:color="000000" w:sz="4" w:space="0"/>
              <w:bottom w:val="single" w:color="000000" w:sz="4" w:space="0"/>
              <w:right w:val="single" w:color="000000" w:sz="4" w:space="0"/>
            </w:tcBorders>
            <w:vAlign w:val="center"/>
          </w:tcPr>
          <w:p w14:paraId="38DEB73F">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1,657.82</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46DD57B8">
            <w:pPr>
              <w:widowControl w:val="0"/>
              <w:ind w:left="0" w:right="0" w:firstLine="0"/>
              <w:jc w:val="center"/>
              <w:textAlignment w:val="auto"/>
              <w:rPr>
                <w:rFonts w:hint="eastAsia" w:ascii="仿宋" w:hAnsi="仿宋" w:eastAsia="仿宋" w:cs="仿宋"/>
                <w:b/>
                <w:bCs/>
                <w:color w:val="000000"/>
                <w:sz w:val="22"/>
                <w:szCs w:val="22"/>
                <w:lang w:eastAsia="ar-SA"/>
              </w:rPr>
            </w:pPr>
            <w:r>
              <w:rPr>
                <w:rFonts w:hint="eastAsia" w:ascii="仿宋" w:hAnsi="仿宋" w:eastAsia="仿宋" w:cs="仿宋"/>
                <w:b/>
                <w:bCs/>
                <w:color w:val="000000"/>
                <w:sz w:val="22"/>
                <w:szCs w:val="22"/>
                <w:lang w:eastAsia="ar-SA"/>
              </w:rPr>
              <w:t>本年支出合计</w:t>
            </w:r>
          </w:p>
        </w:tc>
        <w:tc>
          <w:tcPr>
            <w:tcW w:w="1781" w:type="dxa"/>
            <w:tcBorders>
              <w:top w:val="single" w:color="000000" w:sz="4" w:space="0"/>
              <w:left w:val="single" w:color="000000" w:sz="4" w:space="0"/>
              <w:bottom w:val="single" w:color="000000" w:sz="4" w:space="0"/>
              <w:right w:val="single" w:color="000000" w:sz="4" w:space="0"/>
            </w:tcBorders>
            <w:vAlign w:val="center"/>
          </w:tcPr>
          <w:p w14:paraId="6382C9F7">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1,657.82</w:t>
            </w:r>
          </w:p>
        </w:tc>
      </w:tr>
      <w:tr w14:paraId="329AFA72">
        <w:tblPrEx>
          <w:tblCellMar>
            <w:top w:w="0" w:type="dxa"/>
            <w:left w:w="108" w:type="dxa"/>
            <w:bottom w:w="0" w:type="dxa"/>
            <w:right w:w="108" w:type="dxa"/>
          </w:tblCellMar>
        </w:tblPrEx>
        <w:trPr>
          <w:trHeight w:val="192"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4C8D4B2">
            <w:pPr>
              <w:widowControl w:val="0"/>
              <w:ind w:left="0" w:right="0" w:firstLine="0"/>
              <w:jc w:val="center"/>
              <w:textAlignment w:val="auto"/>
              <w:rPr>
                <w:rFonts w:hint="default" w:ascii="仿宋" w:hAnsi="仿宋" w:eastAsia="仿宋" w:cs="仿宋"/>
                <w:color w:val="000000"/>
                <w:sz w:val="22"/>
                <w:szCs w:val="22"/>
                <w:lang w:val="en-US" w:eastAsia="zh-CN"/>
              </w:rPr>
            </w:pPr>
            <w:r>
              <w:rPr>
                <w:rFonts w:hint="eastAsia" w:ascii="仿宋" w:hAnsi="仿宋" w:eastAsia="仿宋" w:cs="仿宋"/>
                <w:b/>
                <w:bCs/>
                <w:color w:val="000000"/>
                <w:sz w:val="22"/>
                <w:szCs w:val="22"/>
                <w:lang w:val="en-US" w:eastAsia="zh-CN"/>
              </w:rPr>
              <w:t>上年结转结余</w:t>
            </w:r>
          </w:p>
        </w:tc>
        <w:tc>
          <w:tcPr>
            <w:tcW w:w="1869" w:type="dxa"/>
            <w:tcBorders>
              <w:top w:val="single" w:color="000000" w:sz="4" w:space="0"/>
              <w:left w:val="single" w:color="000000" w:sz="4" w:space="0"/>
              <w:bottom w:val="single" w:color="000000" w:sz="4" w:space="0"/>
              <w:right w:val="single" w:color="000000" w:sz="4" w:space="0"/>
            </w:tcBorders>
            <w:vAlign w:val="center"/>
          </w:tcPr>
          <w:p w14:paraId="3E159CD5">
            <w:pPr>
              <w:widowControl w:val="0"/>
              <w:ind w:left="0" w:right="0" w:firstLine="0"/>
              <w:jc w:val="right"/>
              <w:textAlignment w:val="auto"/>
              <w:rPr>
                <w:rFonts w:hint="eastAsia" w:ascii="仿宋" w:hAnsi="仿宋" w:eastAsia="仿宋" w:cs="仿宋"/>
                <w:b/>
                <w:bCs/>
                <w:color w:val="000000"/>
                <w:sz w:val="22"/>
                <w:szCs w:val="22"/>
                <w:lang w:val="zh-CN" w:eastAsia="ar-SA"/>
              </w:rPr>
            </w:pPr>
            <w:r>
              <w:rPr>
                <w:rFonts w:hint="eastAsia" w:ascii="仿宋" w:hAnsi="仿宋" w:eastAsia="仿宋" w:cs="仿宋"/>
                <w:b/>
                <w:bCs/>
                <w:color w:val="000000"/>
                <w:sz w:val="22"/>
                <w:szCs w:val="22"/>
                <w:lang w:val="zh-CN" w:eastAsia="ar-SA"/>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FC60096">
            <w:pPr>
              <w:widowControl w:val="0"/>
              <w:ind w:left="0" w:right="0" w:firstLine="0"/>
              <w:jc w:val="center"/>
              <w:textAlignment w:val="auto"/>
              <w:rPr>
                <w:rFonts w:hint="default"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年终结转结余</w:t>
            </w:r>
          </w:p>
        </w:tc>
        <w:tc>
          <w:tcPr>
            <w:tcW w:w="1781" w:type="dxa"/>
            <w:tcBorders>
              <w:top w:val="single" w:color="000000" w:sz="4" w:space="0"/>
              <w:left w:val="single" w:color="000000" w:sz="4" w:space="0"/>
              <w:bottom w:val="single" w:color="000000" w:sz="4" w:space="0"/>
              <w:right w:val="single" w:color="000000" w:sz="4" w:space="0"/>
            </w:tcBorders>
            <w:vAlign w:val="center"/>
          </w:tcPr>
          <w:p w14:paraId="3704249E">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
            </w:r>
          </w:p>
        </w:tc>
      </w:tr>
      <w:tr w14:paraId="76EB94B8">
        <w:tblPrEx>
          <w:tblCellMar>
            <w:top w:w="0" w:type="dxa"/>
            <w:left w:w="108" w:type="dxa"/>
            <w:bottom w:w="0" w:type="dxa"/>
            <w:right w:w="108" w:type="dxa"/>
          </w:tblCellMar>
        </w:tblPrEx>
        <w:trPr>
          <w:cantSplit/>
          <w:trHeight w:val="28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0222249">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val="en-US" w:eastAsia="zh-CN"/>
              </w:rPr>
              <w:t>收入</w:t>
            </w:r>
            <w:r>
              <w:rPr>
                <w:rFonts w:hint="eastAsia" w:ascii="仿宋" w:hAnsi="仿宋" w:eastAsia="仿宋" w:cs="仿宋"/>
                <w:b/>
                <w:color w:val="000000"/>
                <w:sz w:val="22"/>
                <w:szCs w:val="22"/>
                <w:lang w:eastAsia="ar-SA"/>
              </w:rPr>
              <w:t>总计</w:t>
            </w:r>
          </w:p>
        </w:tc>
        <w:tc>
          <w:tcPr>
            <w:tcW w:w="1869" w:type="dxa"/>
            <w:tcBorders>
              <w:top w:val="single" w:color="000000" w:sz="4" w:space="0"/>
              <w:left w:val="single" w:color="000000" w:sz="4" w:space="0"/>
              <w:bottom w:val="single" w:color="000000" w:sz="4" w:space="0"/>
              <w:right w:val="single" w:color="000000" w:sz="4" w:space="0"/>
            </w:tcBorders>
            <w:vAlign w:val="center"/>
          </w:tcPr>
          <w:p w14:paraId="4BCA5632">
            <w:pPr>
              <w:widowControl w:val="0"/>
              <w:ind w:left="0" w:right="0" w:firstLine="0"/>
              <w:jc w:val="right"/>
              <w:textAlignment w:val="auto"/>
              <w:rPr>
                <w:rFonts w:hint="eastAsia" w:ascii="仿宋" w:hAnsi="仿宋" w:eastAsia="仿宋" w:cs="仿宋"/>
                <w:b/>
                <w:bCs/>
                <w:color w:val="000000"/>
                <w:sz w:val="22"/>
                <w:szCs w:val="22"/>
                <w:lang w:val="en-US" w:eastAsia="ar-SA"/>
              </w:rPr>
            </w:pPr>
            <w:r>
              <w:rPr>
                <w:rFonts w:hint="eastAsia" w:ascii="仿宋" w:hAnsi="仿宋" w:eastAsia="仿宋" w:cs="仿宋"/>
                <w:b/>
                <w:bCs/>
                <w:color w:val="000000"/>
                <w:sz w:val="22"/>
                <w:szCs w:val="22"/>
                <w:lang w:val="en-US" w:eastAsia="zh-CN"/>
              </w:rPr>
              <w:t>1,657.82</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697845E3">
            <w:pPr>
              <w:widowControl w:val="0"/>
              <w:ind w:left="0" w:right="0" w:firstLine="0"/>
              <w:jc w:val="center"/>
              <w:textAlignment w:val="auto"/>
              <w:rPr>
                <w:rFonts w:hint="eastAsia" w:ascii="仿宋" w:hAnsi="仿宋" w:eastAsia="仿宋" w:cs="仿宋"/>
                <w:b/>
                <w:bCs/>
                <w:color w:val="000000"/>
                <w:sz w:val="22"/>
                <w:szCs w:val="22"/>
                <w:lang w:eastAsia="ar-SA"/>
              </w:rPr>
            </w:pPr>
            <w:r>
              <w:rPr>
                <w:rFonts w:hint="eastAsia" w:ascii="仿宋" w:hAnsi="仿宋" w:eastAsia="仿宋" w:cs="仿宋"/>
                <w:b/>
                <w:bCs/>
                <w:color w:val="000000"/>
                <w:sz w:val="22"/>
                <w:szCs w:val="22"/>
                <w:lang w:val="en-US" w:eastAsia="zh-CN"/>
              </w:rPr>
              <w:t>支出</w:t>
            </w:r>
            <w:r>
              <w:rPr>
                <w:rFonts w:hint="eastAsia" w:ascii="仿宋" w:hAnsi="仿宋" w:eastAsia="仿宋" w:cs="仿宋"/>
                <w:b/>
                <w:bCs/>
                <w:color w:val="000000"/>
                <w:sz w:val="22"/>
                <w:szCs w:val="22"/>
                <w:lang w:eastAsia="ar-SA"/>
              </w:rPr>
              <w:t>总计</w:t>
            </w:r>
          </w:p>
        </w:tc>
        <w:tc>
          <w:tcPr>
            <w:tcW w:w="1781" w:type="dxa"/>
            <w:tcBorders>
              <w:top w:val="single" w:color="000000" w:sz="4" w:space="0"/>
              <w:left w:val="single" w:color="000000" w:sz="4" w:space="0"/>
              <w:bottom w:val="single" w:color="000000" w:sz="4" w:space="0"/>
              <w:right w:val="single" w:color="000000" w:sz="4" w:space="0"/>
            </w:tcBorders>
            <w:vAlign w:val="center"/>
          </w:tcPr>
          <w:p w14:paraId="5365208F">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1,657.82</w:t>
            </w:r>
          </w:p>
        </w:tc>
      </w:tr>
    </w:tbl>
    <w:p w14:paraId="6C3B3BB7">
      <w:pPr>
        <w:widowControl w:val="0"/>
        <w:suppressAutoHyphens/>
        <w:bidi w:val="0"/>
        <w:spacing w:before="66" w:after="0"/>
        <w:ind w:right="0"/>
        <w:jc w:val="left"/>
        <w:rPr>
          <w:rFonts w:hint="eastAsia" w:ascii="仿宋" w:hAnsi="仿宋" w:eastAsia="仿宋" w:cs="仿宋"/>
          <w:b/>
          <w:bCs/>
          <w:color w:val="000000"/>
          <w:sz w:val="22"/>
          <w:szCs w:val="22"/>
        </w:rPr>
        <w:sectPr>
          <w:footerReference r:id="rId8" w:type="default"/>
          <w:pgSz w:w="11906" w:h="16838"/>
          <w:pgMar w:top="1580" w:right="700" w:bottom="770" w:left="69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6703"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824"/>
        <w:gridCol w:w="1801"/>
        <w:gridCol w:w="976"/>
        <w:gridCol w:w="998"/>
        <w:gridCol w:w="999"/>
        <w:gridCol w:w="749"/>
        <w:gridCol w:w="681"/>
        <w:gridCol w:w="972"/>
        <w:gridCol w:w="983"/>
        <w:gridCol w:w="811"/>
        <w:gridCol w:w="674"/>
        <w:gridCol w:w="686"/>
        <w:gridCol w:w="834"/>
        <w:gridCol w:w="823"/>
        <w:gridCol w:w="823"/>
        <w:gridCol w:w="834"/>
        <w:gridCol w:w="553"/>
        <w:gridCol w:w="822"/>
        <w:gridCol w:w="860"/>
      </w:tblGrid>
      <w:tr w14:paraId="38C4B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14:paraId="6B2E0BE6">
            <w:pPr>
              <w:pStyle w:val="22"/>
              <w:widowControl w:val="0"/>
              <w:jc w:val="left"/>
              <w:rPr>
                <w:rFonts w:hint="eastAsia" w:ascii="仿宋" w:hAnsi="仿宋" w:eastAsia="仿宋" w:cs="仿宋"/>
                <w:lang w:val="en-US" w:eastAsia="zh-CN"/>
              </w:rPr>
            </w:pPr>
            <w:r>
              <w:rPr>
                <w:rFonts w:hint="eastAsia" w:ascii="仿宋" w:hAnsi="仿宋" w:eastAsia="仿宋" w:cs="仿宋"/>
              </w:rPr>
              <w:t>公开02表</w:t>
            </w:r>
          </w:p>
        </w:tc>
      </w:tr>
      <w:tr w14:paraId="2F2C6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14:paraId="1E7DD5A7">
            <w:pPr>
              <w:pStyle w:val="22"/>
              <w:widowControl w:val="0"/>
              <w:jc w:val="center"/>
              <w:rPr>
                <w:rFonts w:hint="eastAsia" w:ascii="仿宋" w:hAnsi="仿宋" w:eastAsia="仿宋" w:cs="仿宋"/>
                <w:lang w:val="en-US" w:eastAsia="zh-CN"/>
              </w:rPr>
            </w:pPr>
            <w:r>
              <w:rPr>
                <w:rFonts w:hint="eastAsia" w:ascii="仿宋" w:hAnsi="仿宋" w:eastAsia="仿宋" w:cs="仿宋"/>
                <w:b/>
                <w:bCs/>
                <w:sz w:val="44"/>
                <w:szCs w:val="44"/>
              </w:rPr>
              <w:t>收入</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14:paraId="331B0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1988" w:type="dxa"/>
            <w:gridSpan w:val="13"/>
            <w:tcBorders>
              <w:top w:val="nil"/>
              <w:left w:val="nil"/>
              <w:bottom w:val="single" w:color="auto" w:sz="4" w:space="0"/>
              <w:right w:val="nil"/>
            </w:tcBorders>
            <w:shd w:val="clear" w:color="auto" w:fill="FFFFFF"/>
            <w:tcMar>
              <w:top w:w="0" w:type="dxa"/>
              <w:left w:w="0" w:type="dxa"/>
              <w:bottom w:w="0" w:type="dxa"/>
              <w:right w:w="0" w:type="dxa"/>
            </w:tcMar>
            <w:vAlign w:val="center"/>
          </w:tcPr>
          <w:p w14:paraId="2E442F95">
            <w:pPr>
              <w:pStyle w:val="22"/>
              <w:widowControl w:val="0"/>
              <w:jc w:val="both"/>
              <w:rPr>
                <w:rFonts w:hint="eastAsia" w:ascii="仿宋" w:hAnsi="仿宋" w:eastAsia="仿宋" w:cs="仿宋"/>
                <w:lang w:val="en-US" w:eastAsia="zh-CN"/>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rPr>
              <w:t>无锡市滨湖区审计局</w:t>
            </w:r>
          </w:p>
        </w:tc>
        <w:tc>
          <w:tcPr>
            <w:tcW w:w="4715" w:type="dxa"/>
            <w:gridSpan w:val="6"/>
            <w:tcBorders>
              <w:top w:val="nil"/>
              <w:left w:val="nil"/>
              <w:bottom w:val="single" w:color="auto" w:sz="4" w:space="0"/>
              <w:right w:val="nil"/>
            </w:tcBorders>
            <w:shd w:val="clear" w:color="auto" w:fill="FFFFFF"/>
            <w:tcMar>
              <w:top w:w="0" w:type="dxa"/>
              <w:left w:w="0" w:type="dxa"/>
              <w:bottom w:w="0" w:type="dxa"/>
              <w:right w:w="0" w:type="dxa"/>
            </w:tcMar>
            <w:vAlign w:val="center"/>
          </w:tcPr>
          <w:p w14:paraId="64D72F53">
            <w:pPr>
              <w:pStyle w:val="22"/>
              <w:widowControl w:val="0"/>
              <w:jc w:val="right"/>
              <w:rPr>
                <w:rFonts w:hint="eastAsia" w:ascii="仿宋" w:hAnsi="仿宋" w:eastAsia="仿宋" w:cs="仿宋"/>
                <w:lang w:val="en-US" w:eastAsia="zh-CN"/>
              </w:rPr>
            </w:pPr>
            <w:r>
              <w:rPr>
                <w:rFonts w:hint="eastAsia" w:ascii="仿宋" w:hAnsi="仿宋" w:eastAsia="仿宋" w:cs="仿宋"/>
                <w:lang w:eastAsia="zh-CN"/>
              </w:rPr>
              <w:t>单位</w:t>
            </w:r>
            <w:r>
              <w:rPr>
                <w:rFonts w:hint="eastAsia" w:ascii="仿宋" w:hAnsi="仿宋" w:eastAsia="仿宋" w:cs="仿宋"/>
              </w:rPr>
              <w:t>：万元</w:t>
            </w:r>
          </w:p>
        </w:tc>
      </w:tr>
      <w:tr w14:paraId="6835C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24"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C4B3A1B">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部门</w:t>
            </w:r>
            <w:r>
              <w:rPr>
                <w:rFonts w:hint="eastAsia" w:ascii="仿宋" w:hAnsi="仿宋" w:eastAsia="仿宋" w:cs="仿宋"/>
                <w:sz w:val="21"/>
                <w:szCs w:val="21"/>
                <w:lang w:val="en-US" w:eastAsia="zh-CN"/>
              </w:rPr>
              <w:t>代码</w:t>
            </w:r>
          </w:p>
        </w:tc>
        <w:tc>
          <w:tcPr>
            <w:tcW w:w="1801"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CE94BD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部门</w:t>
            </w:r>
            <w:r>
              <w:rPr>
                <w:rFonts w:hint="eastAsia" w:ascii="仿宋" w:hAnsi="仿宋" w:eastAsia="仿宋" w:cs="仿宋"/>
                <w:sz w:val="21"/>
                <w:szCs w:val="21"/>
                <w:lang w:val="en-US" w:eastAsia="zh-CN"/>
              </w:rPr>
              <w:t>名称</w:t>
            </w:r>
          </w:p>
        </w:tc>
        <w:tc>
          <w:tcPr>
            <w:tcW w:w="976"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297B8B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合计</w:t>
            </w:r>
          </w:p>
        </w:tc>
        <w:tc>
          <w:tcPr>
            <w:tcW w:w="8387" w:type="dxa"/>
            <w:gridSpan w:val="10"/>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9015C4">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本年收入</w:t>
            </w:r>
          </w:p>
        </w:tc>
        <w:tc>
          <w:tcPr>
            <w:tcW w:w="4715" w:type="dxa"/>
            <w:gridSpan w:val="6"/>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DBFDD3">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上年结转结余</w:t>
            </w:r>
          </w:p>
        </w:tc>
      </w:tr>
      <w:tr w14:paraId="352CE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484" w:hRule="atLeast"/>
        </w:trPr>
        <w:tc>
          <w:tcPr>
            <w:tcW w:w="824"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E69B3E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1801"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F824EB4">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976"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072CFE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945D3E8">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29D1909">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AF7B0A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5C7D35C">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36CBF6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BC8E72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事业</w:t>
            </w:r>
          </w:p>
          <w:p w14:paraId="15E05519">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443B42">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事业单位经营收入</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FF201C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上级补助收入</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EDF3CD0">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附属单位上缴收入</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52065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其他</w:t>
            </w:r>
          </w:p>
          <w:p w14:paraId="7B512B5A">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6B67ED2">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CFAAE3">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A0283C">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8C79A7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28A4F5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208089B">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单位</w:t>
            </w:r>
          </w:p>
          <w:p w14:paraId="1760D3E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资金</w:t>
            </w:r>
          </w:p>
        </w:tc>
      </w:tr>
      <w:tr w14:paraId="6B813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04" w:hRule="atLeast"/>
        </w:trPr>
        <w:tc>
          <w:tcPr>
            <w:tcW w:w="2625" w:type="dxa"/>
            <w:gridSpan w:val="2"/>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2512FF8">
            <w:pPr>
              <w:keepNext w:val="0"/>
              <w:keepLines w:val="0"/>
              <w:pageBreakBefore w:val="0"/>
              <w:widowControl w:val="0"/>
              <w:kinsoku/>
              <w:wordWrap/>
              <w:overflowPunct/>
              <w:topLinePunct w:val="0"/>
              <w:autoSpaceDE/>
              <w:autoSpaceDN/>
              <w:bidi w:val="0"/>
              <w:adjustRightInd/>
              <w:snapToGrid/>
              <w:spacing w:line="34" w:lineRule="atLeast"/>
              <w:ind w:left="0" w:right="45" w:firstLine="0"/>
              <w:jc w:val="center"/>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r>
              <w:rPr>
                <w:rFonts w:hint="eastAsia" w:ascii="仿宋" w:hAnsi="仿宋" w:eastAsia="仿宋" w:cs="仿宋"/>
                <w:color w:val="000000"/>
                <w:sz w:val="15"/>
                <w:szCs w:val="15"/>
                <w:lang w:val="en-US" w:eastAsia="zh-CN"/>
              </w:rPr>
              <w:t>合计</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4F33B9">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1,657.82</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BE495F1">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1,657.82</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05EBDD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1,657.82</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7CD33D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732720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7C9D9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D42198B">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1ABB5A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70914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7A9507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76769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8D17D0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60118DB">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4973A8F">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9670997">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6E9FE47">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8CAED8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r>
      <w:tr w14:paraId="02F58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27" w:hRule="atLeast"/>
        </w:trPr>
        <w:tc>
          <w:tcPr>
            <w:tcW w:w="82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D051D5">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037</w:t>
            </w:r>
          </w:p>
        </w:tc>
        <w:tc>
          <w:tcPr>
            <w:tcW w:w="180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B5AA96">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无锡市滨湖区审计局</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7FF9A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1,657.82</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F45F0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1,657.82</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F87E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1,657.82</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AF5C2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53B2A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D0D17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3FFE4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4F3458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0197A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D38FC5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1E6E66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A7023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D981E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ADB0A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8CE066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2C8FB7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6EC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r>
      <w:tr w14:paraId="02F58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27" w:hRule="atLeast"/>
        </w:trPr>
        <w:tc>
          <w:tcPr>
            <w:tcW w:w="82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D051D5">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037001</w:t>
            </w:r>
          </w:p>
        </w:tc>
        <w:tc>
          <w:tcPr>
            <w:tcW w:w="180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B5AA96">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无锡市滨湖区审计局（本级）</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7FF9A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1,074.03</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F45F0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1,074.03</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F87E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1,074.03</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AF5C2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53B2A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D0D17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3FFE4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4F3458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0197A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D38FC5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1E6E66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A7023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D981E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ADB0A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8CE066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2C8FB7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6EC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r>
      <w:tr w14:paraId="02F58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27" w:hRule="atLeast"/>
        </w:trPr>
        <w:tc>
          <w:tcPr>
            <w:tcW w:w="82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D051D5">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037002</w:t>
            </w:r>
          </w:p>
        </w:tc>
        <w:tc>
          <w:tcPr>
            <w:tcW w:w="180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B5AA96">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无锡市滨湖区经济责任审计站</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7FF9A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583.79</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F45F0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583.79</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F87E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583.79</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AF5C2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53B2A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D0D17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3FFE4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4F3458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0197A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D38FC5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1E6E66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A7023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D981E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ADB0A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8CE066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2C8FB7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6EC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r>
    </w:tbl>
    <w:p w14:paraId="05EA3505">
      <w:pPr>
        <w:widowControl w:val="0"/>
        <w:suppressAutoHyphens/>
        <w:bidi w:val="0"/>
        <w:spacing w:before="66" w:after="0"/>
        <w:ind w:left="0" w:leftChars="0" w:right="0" w:firstLine="0" w:firstLineChars="0"/>
        <w:jc w:val="left"/>
        <w:rPr>
          <w:rFonts w:hint="eastAsia" w:ascii="仿宋" w:hAnsi="仿宋" w:eastAsia="仿宋" w:cs="仿宋"/>
          <w:b/>
          <w:bCs/>
          <w:sz w:val="22"/>
          <w:szCs w:val="22"/>
        </w:rPr>
        <w:sectPr>
          <w:footerReference r:id="rId9" w:type="default"/>
          <w:pgSz w:w="16838" w:h="11906" w:orient="landscape"/>
          <w:pgMar w:top="720" w:right="57" w:bottom="720" w:left="5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347" w:type="dxa"/>
        <w:tblInd w:w="96" w:type="dxa"/>
        <w:tblLayout w:type="fixed"/>
        <w:tblCellMar>
          <w:top w:w="55" w:type="dxa"/>
          <w:left w:w="55" w:type="dxa"/>
          <w:bottom w:w="55" w:type="dxa"/>
          <w:right w:w="55" w:type="dxa"/>
        </w:tblCellMar>
      </w:tblPr>
      <w:tblGrid>
        <w:gridCol w:w="1556"/>
        <w:gridCol w:w="3223"/>
        <w:gridCol w:w="1920"/>
        <w:gridCol w:w="1714"/>
        <w:gridCol w:w="1749"/>
        <w:gridCol w:w="1868"/>
        <w:gridCol w:w="1680"/>
        <w:gridCol w:w="1637"/>
      </w:tblGrid>
      <w:tr w14:paraId="44611C65">
        <w:tblPrEx>
          <w:tblCellMar>
            <w:top w:w="55" w:type="dxa"/>
            <w:left w:w="55" w:type="dxa"/>
            <w:bottom w:w="55" w:type="dxa"/>
            <w:right w:w="55" w:type="dxa"/>
          </w:tblCellMar>
        </w:tblPrEx>
        <w:trPr>
          <w:trHeight w:val="341" w:hRule="atLeast"/>
        </w:trPr>
        <w:tc>
          <w:tcPr>
            <w:tcW w:w="15347" w:type="dxa"/>
            <w:gridSpan w:val="8"/>
            <w:vAlign w:val="center"/>
          </w:tcPr>
          <w:p w14:paraId="7061346E">
            <w:pPr>
              <w:pStyle w:val="5"/>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sz w:val="22"/>
                <w:szCs w:val="22"/>
              </w:rPr>
              <w:t>公开03表</w:t>
            </w:r>
          </w:p>
        </w:tc>
      </w:tr>
      <w:tr w14:paraId="30701D2B">
        <w:tblPrEx>
          <w:tblCellMar>
            <w:top w:w="55" w:type="dxa"/>
            <w:left w:w="55" w:type="dxa"/>
            <w:bottom w:w="55" w:type="dxa"/>
            <w:right w:w="55" w:type="dxa"/>
          </w:tblCellMar>
        </w:tblPrEx>
        <w:trPr>
          <w:trHeight w:val="321" w:hRule="atLeast"/>
        </w:trPr>
        <w:tc>
          <w:tcPr>
            <w:tcW w:w="15347" w:type="dxa"/>
            <w:gridSpan w:val="8"/>
            <w:vAlign w:val="center"/>
          </w:tcPr>
          <w:p w14:paraId="314D5A46">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b/>
                <w:bCs/>
                <w:sz w:val="44"/>
                <w:szCs w:val="44"/>
              </w:rPr>
              <w:t>支出</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14:paraId="51B21317">
        <w:tblPrEx>
          <w:tblCellMar>
            <w:top w:w="55" w:type="dxa"/>
            <w:left w:w="55" w:type="dxa"/>
            <w:bottom w:w="55" w:type="dxa"/>
            <w:right w:w="55" w:type="dxa"/>
          </w:tblCellMar>
        </w:tblPrEx>
        <w:trPr>
          <w:trHeight w:val="218" w:hRule="atLeast"/>
        </w:trPr>
        <w:tc>
          <w:tcPr>
            <w:tcW w:w="12030" w:type="dxa"/>
            <w:gridSpan w:val="6"/>
            <w:vAlign w:val="center"/>
          </w:tcPr>
          <w:p w14:paraId="73FF8091">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rPr>
              <w:t>无锡市滨湖区审计局</w:t>
            </w:r>
          </w:p>
        </w:tc>
        <w:tc>
          <w:tcPr>
            <w:tcW w:w="3317" w:type="dxa"/>
            <w:gridSpan w:val="2"/>
            <w:vAlign w:val="center"/>
          </w:tcPr>
          <w:p w14:paraId="232D1ABF">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right"/>
              <w:textAlignment w:val="auto"/>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14:paraId="77A36CF1">
        <w:tblPrEx>
          <w:tblCellMar>
            <w:top w:w="55" w:type="dxa"/>
            <w:left w:w="55" w:type="dxa"/>
            <w:bottom w:w="55" w:type="dxa"/>
            <w:right w:w="55" w:type="dxa"/>
          </w:tblCellMar>
        </w:tblPrEx>
        <w:trPr>
          <w:trHeight w:val="533" w:hRule="atLeast"/>
        </w:trPr>
        <w:tc>
          <w:tcPr>
            <w:tcW w:w="1556" w:type="dxa"/>
            <w:tcBorders>
              <w:top w:val="single" w:color="000000" w:sz="4" w:space="0"/>
              <w:left w:val="single" w:color="000000" w:sz="4" w:space="0"/>
              <w:bottom w:val="single" w:color="000000" w:sz="4" w:space="0"/>
            </w:tcBorders>
            <w:vAlign w:val="center"/>
          </w:tcPr>
          <w:p w14:paraId="4A318110">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3223" w:type="dxa"/>
            <w:tcBorders>
              <w:top w:val="single" w:color="000000" w:sz="4" w:space="0"/>
              <w:left w:val="single" w:color="000000" w:sz="4" w:space="0"/>
              <w:bottom w:val="single" w:color="000000" w:sz="4" w:space="0"/>
            </w:tcBorders>
            <w:vAlign w:val="center"/>
          </w:tcPr>
          <w:p w14:paraId="0470B43A">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rPr>
            </w:pPr>
            <w:r>
              <w:rPr>
                <w:rFonts w:hint="eastAsia" w:ascii="仿宋" w:hAnsi="仿宋" w:eastAsia="仿宋" w:cs="仿宋"/>
                <w:kern w:val="0"/>
                <w:sz w:val="22"/>
                <w:szCs w:val="22"/>
              </w:rPr>
              <w:t>科目名称</w:t>
            </w:r>
          </w:p>
        </w:tc>
        <w:tc>
          <w:tcPr>
            <w:tcW w:w="1920" w:type="dxa"/>
            <w:tcBorders>
              <w:top w:val="single" w:color="000000" w:sz="4" w:space="0"/>
              <w:left w:val="single" w:color="000000" w:sz="4" w:space="0"/>
              <w:bottom w:val="single" w:color="000000" w:sz="4" w:space="0"/>
            </w:tcBorders>
            <w:vAlign w:val="center"/>
          </w:tcPr>
          <w:p w14:paraId="4035FCF0">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合计</w:t>
            </w:r>
          </w:p>
        </w:tc>
        <w:tc>
          <w:tcPr>
            <w:tcW w:w="1714" w:type="dxa"/>
            <w:tcBorders>
              <w:top w:val="single" w:color="000000" w:sz="4" w:space="0"/>
              <w:left w:val="single" w:color="000000" w:sz="4" w:space="0"/>
              <w:bottom w:val="single" w:color="000000" w:sz="4" w:space="0"/>
            </w:tcBorders>
            <w:vAlign w:val="center"/>
          </w:tcPr>
          <w:p w14:paraId="6DEB6C49">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749" w:type="dxa"/>
            <w:tcBorders>
              <w:top w:val="single" w:color="000000" w:sz="4" w:space="0"/>
              <w:left w:val="single" w:color="000000" w:sz="4" w:space="0"/>
              <w:bottom w:val="single" w:color="000000" w:sz="4" w:space="0"/>
            </w:tcBorders>
            <w:vAlign w:val="center"/>
          </w:tcPr>
          <w:p w14:paraId="5D483D2D">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868" w:type="dxa"/>
            <w:tcBorders>
              <w:top w:val="single" w:color="000000" w:sz="4" w:space="0"/>
              <w:left w:val="single" w:color="000000" w:sz="4" w:space="0"/>
              <w:bottom w:val="single" w:color="000000" w:sz="4" w:space="0"/>
            </w:tcBorders>
            <w:vAlign w:val="center"/>
          </w:tcPr>
          <w:p w14:paraId="2C083FE1">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事业单位</w:t>
            </w:r>
          </w:p>
          <w:p w14:paraId="2282AC79">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lang w:val="en-US" w:eastAsia="zh-CN"/>
              </w:rPr>
              <w:t>经营支出</w:t>
            </w:r>
          </w:p>
        </w:tc>
        <w:tc>
          <w:tcPr>
            <w:tcW w:w="1680" w:type="dxa"/>
            <w:tcBorders>
              <w:top w:val="single" w:color="000000" w:sz="4" w:space="0"/>
              <w:left w:val="single" w:color="000000" w:sz="4" w:space="0"/>
              <w:bottom w:val="single" w:color="000000" w:sz="4" w:space="0"/>
            </w:tcBorders>
            <w:vAlign w:val="center"/>
          </w:tcPr>
          <w:p w14:paraId="4EC4AC47">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637" w:type="dxa"/>
            <w:tcBorders>
              <w:top w:val="single" w:color="000000" w:sz="4" w:space="0"/>
              <w:left w:val="single" w:color="000000" w:sz="4" w:space="0"/>
              <w:bottom w:val="single" w:color="000000" w:sz="4" w:space="0"/>
              <w:right w:val="single" w:color="000000" w:sz="4" w:space="0"/>
            </w:tcBorders>
            <w:vAlign w:val="center"/>
          </w:tcPr>
          <w:p w14:paraId="7275282F">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14:paraId="2436251E">
        <w:tblPrEx>
          <w:tblCellMar>
            <w:top w:w="55" w:type="dxa"/>
            <w:left w:w="55" w:type="dxa"/>
            <w:bottom w:w="55" w:type="dxa"/>
            <w:right w:w="55" w:type="dxa"/>
          </w:tblCellMar>
        </w:tblPrEx>
        <w:trPr>
          <w:trHeight w:val="375" w:hRule="exact"/>
        </w:trPr>
        <w:tc>
          <w:tcPr>
            <w:tcW w:w="4779" w:type="dxa"/>
            <w:gridSpan w:val="2"/>
            <w:tcBorders>
              <w:left w:val="single" w:color="000000" w:sz="4" w:space="0"/>
              <w:bottom w:val="single" w:color="000000" w:sz="4" w:space="0"/>
            </w:tcBorders>
            <w:vAlign w:val="center"/>
          </w:tcPr>
          <w:p w14:paraId="26D30828">
            <w:pPr>
              <w:pStyle w:val="22"/>
              <w:widowControl w:val="0"/>
              <w:jc w:val="center"/>
              <w:rPr>
                <w:rFonts w:hint="eastAsia" w:ascii="仿宋" w:hAnsi="仿宋" w:eastAsia="仿宋" w:cs="仿宋"/>
                <w:sz w:val="22"/>
                <w:szCs w:val="22"/>
              </w:rPr>
            </w:pPr>
            <w:r>
              <w:rPr>
                <w:rFonts w:hint="eastAsia" w:ascii="仿宋" w:hAnsi="仿宋" w:eastAsia="仿宋" w:cs="仿宋"/>
                <w:sz w:val="22"/>
                <w:szCs w:val="22"/>
                <w:u/>
              </w:rPr>
              <w:t/>
            </w:r>
            <w:r>
              <w:rPr>
                <w:rFonts w:ascii="仿宋" w:eastAsia="仿宋" w:hAnsi="仿宋" w:cs="仿宋"/>
                <w:sz w:val="22"/>
                <w:u w:color="auto"/>
              </w:rPr>
              <w:t>合计</w:t>
            </w:r>
          </w:p>
        </w:tc>
        <w:tc>
          <w:tcPr>
            <w:tcW w:w="1920" w:type="dxa"/>
            <w:tcBorders>
              <w:left w:val="single" w:color="000000" w:sz="4" w:space="0"/>
              <w:bottom w:val="single" w:color="000000" w:sz="4" w:space="0"/>
            </w:tcBorders>
            <w:vAlign w:val="center"/>
          </w:tcPr>
          <w:p w14:paraId="0B5646C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1,657.82</w:t>
            </w:r>
          </w:p>
        </w:tc>
        <w:tc>
          <w:tcPr>
            <w:tcW w:w="1714" w:type="dxa"/>
            <w:tcBorders>
              <w:left w:val="single" w:color="000000" w:sz="4" w:space="0"/>
              <w:bottom w:val="single" w:color="000000" w:sz="4" w:space="0"/>
            </w:tcBorders>
            <w:vAlign w:val="center"/>
          </w:tcPr>
          <w:p w14:paraId="7AC1DCF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1,205.82</w:t>
            </w:r>
          </w:p>
        </w:tc>
        <w:tc>
          <w:tcPr>
            <w:tcW w:w="1749" w:type="dxa"/>
            <w:tcBorders>
              <w:left w:val="single" w:color="000000" w:sz="4" w:space="0"/>
              <w:bottom w:val="single" w:color="000000" w:sz="4" w:space="0"/>
            </w:tcBorders>
            <w:vAlign w:val="center"/>
          </w:tcPr>
          <w:p w14:paraId="3D172D4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452.00</w:t>
            </w:r>
          </w:p>
        </w:tc>
        <w:tc>
          <w:tcPr>
            <w:tcW w:w="1868" w:type="dxa"/>
            <w:tcBorders>
              <w:left w:val="single" w:color="000000" w:sz="4" w:space="0"/>
              <w:bottom w:val="single" w:color="000000" w:sz="4" w:space="0"/>
            </w:tcBorders>
            <w:vAlign w:val="center"/>
          </w:tcPr>
          <w:p w14:paraId="2CBEB3F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left w:val="single" w:color="000000" w:sz="4" w:space="0"/>
              <w:bottom w:val="single" w:color="000000" w:sz="4" w:space="0"/>
            </w:tcBorders>
            <w:vAlign w:val="center"/>
          </w:tcPr>
          <w:p w14:paraId="0456E32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left w:val="single" w:color="000000" w:sz="4" w:space="0"/>
              <w:bottom w:val="single" w:color="000000" w:sz="4" w:space="0"/>
              <w:right w:val="single" w:color="000000" w:sz="4" w:space="0"/>
            </w:tcBorders>
            <w:vAlign w:val="center"/>
          </w:tcPr>
          <w:p w14:paraId="725A005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201</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一般公共服务支出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1,254.52</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802.52</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452.00</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20108</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审计事务</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1,254.52</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802.52</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452.00</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2010801</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行政运行</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802.52</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802.52</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2010899</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其他审计事务支出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452.00</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452.00</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208</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123.12</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123.12</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123.12</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123.12</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2080505</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机关事业单位基本养老保险缴费支出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82.08</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82.08</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2080506</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机关事业单位职业年金缴费支出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41.04</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41.04</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210</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卫生健康支出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35.91</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35.91</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21011</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行政事业单位医疗</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35.91</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35.91</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2101101</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行政单位医疗</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35.91</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35.91</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221</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住房保障支出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244.27</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244.27</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住房改革支出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244.27</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244.27</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住房公积金</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77.73</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77.73</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2210202</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提租补贴</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102.30</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102.30</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2210203</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购房补贴</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64.24</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64.24</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bl>
    <w:p w14:paraId="6F47FE99">
      <w:pPr>
        <w:widowControl w:val="0"/>
        <w:suppressAutoHyphens/>
        <w:bidi w:val="0"/>
        <w:spacing w:before="59" w:after="0"/>
        <w:ind w:left="57" w:right="0" w:firstLine="0"/>
        <w:jc w:val="left"/>
        <w:rPr>
          <w:rFonts w:hint="eastAsia" w:ascii="仿宋" w:hAnsi="仿宋" w:eastAsia="仿宋" w:cs="仿宋"/>
          <w:b/>
          <w:bCs/>
          <w:sz w:val="22"/>
          <w:szCs w:val="22"/>
        </w:rPr>
        <w:sectPr>
          <w:footerReference r:id="rId10"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789" w:type="dxa"/>
        <w:tblInd w:w="-123" w:type="dxa"/>
        <w:tblLayout w:type="fixed"/>
        <w:tblCellMar>
          <w:top w:w="55" w:type="dxa"/>
          <w:left w:w="55" w:type="dxa"/>
          <w:bottom w:w="55" w:type="dxa"/>
          <w:right w:w="55" w:type="dxa"/>
        </w:tblCellMar>
      </w:tblPr>
      <w:tblGrid>
        <w:gridCol w:w="3987"/>
        <w:gridCol w:w="3960"/>
        <w:gridCol w:w="3943"/>
        <w:gridCol w:w="3899"/>
      </w:tblGrid>
      <w:tr w14:paraId="76E67744">
        <w:tblPrEx>
          <w:tblCellMar>
            <w:top w:w="55" w:type="dxa"/>
            <w:left w:w="55" w:type="dxa"/>
            <w:bottom w:w="55" w:type="dxa"/>
            <w:right w:w="55" w:type="dxa"/>
          </w:tblCellMar>
        </w:tblPrEx>
        <w:trPr>
          <w:trHeight w:val="319" w:hRule="atLeast"/>
        </w:trPr>
        <w:tc>
          <w:tcPr>
            <w:tcW w:w="15789" w:type="dxa"/>
            <w:gridSpan w:val="4"/>
          </w:tcPr>
          <w:p w14:paraId="62E867CC">
            <w:pPr>
              <w:pStyle w:val="22"/>
              <w:widowControl w:val="0"/>
              <w:jc w:val="left"/>
              <w:rPr>
                <w:rFonts w:hint="eastAsia" w:ascii="仿宋" w:hAnsi="仿宋" w:eastAsia="仿宋" w:cs="仿宋"/>
                <w:b/>
                <w:bCs/>
                <w:sz w:val="44"/>
                <w:szCs w:val="44"/>
              </w:rPr>
            </w:pPr>
            <w:r>
              <w:rPr>
                <w:rFonts w:hint="eastAsia" w:ascii="仿宋" w:hAnsi="仿宋" w:eastAsia="仿宋" w:cs="仿宋"/>
                <w:sz w:val="22"/>
                <w:szCs w:val="22"/>
              </w:rPr>
              <w:t>公开04表</w:t>
            </w:r>
          </w:p>
        </w:tc>
      </w:tr>
      <w:tr w14:paraId="1820DDA8">
        <w:tblPrEx>
          <w:tblCellMar>
            <w:top w:w="55" w:type="dxa"/>
            <w:left w:w="55" w:type="dxa"/>
            <w:bottom w:w="55" w:type="dxa"/>
            <w:right w:w="55" w:type="dxa"/>
          </w:tblCellMar>
        </w:tblPrEx>
        <w:trPr>
          <w:trHeight w:val="319" w:hRule="atLeast"/>
        </w:trPr>
        <w:tc>
          <w:tcPr>
            <w:tcW w:w="15789" w:type="dxa"/>
            <w:gridSpan w:val="4"/>
          </w:tcPr>
          <w:p w14:paraId="3FB28F56">
            <w:pPr>
              <w:pStyle w:val="22"/>
              <w:widowControl w:val="0"/>
              <w:jc w:val="center"/>
              <w:rPr>
                <w:rFonts w:hint="eastAsia" w:ascii="仿宋" w:hAnsi="仿宋" w:eastAsia="仿宋" w:cs="仿宋"/>
                <w:sz w:val="22"/>
                <w:szCs w:val="22"/>
              </w:rPr>
            </w:pPr>
            <w:r>
              <w:rPr>
                <w:rFonts w:hint="eastAsia" w:ascii="仿宋" w:hAnsi="仿宋" w:eastAsia="仿宋" w:cs="仿宋"/>
                <w:b/>
                <w:bCs/>
                <w:sz w:val="44"/>
                <w:szCs w:val="44"/>
              </w:rPr>
              <w:t>财政拨款收支总表</w:t>
            </w:r>
          </w:p>
        </w:tc>
      </w:tr>
      <w:tr w14:paraId="00B5EFFF">
        <w:tblPrEx>
          <w:tblCellMar>
            <w:top w:w="55" w:type="dxa"/>
            <w:left w:w="55" w:type="dxa"/>
            <w:bottom w:w="55" w:type="dxa"/>
            <w:right w:w="55" w:type="dxa"/>
          </w:tblCellMar>
        </w:tblPrEx>
        <w:trPr>
          <w:trHeight w:val="319" w:hRule="atLeast"/>
        </w:trPr>
        <w:tc>
          <w:tcPr>
            <w:tcW w:w="11890" w:type="dxa"/>
            <w:gridSpan w:val="3"/>
          </w:tcPr>
          <w:p w14:paraId="397DE508">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sz w:val="22"/>
                <w:szCs w:val="22"/>
              </w:rPr>
              <w:t>无锡市滨湖区审计局</w:t>
            </w:r>
          </w:p>
        </w:tc>
        <w:tc>
          <w:tcPr>
            <w:tcW w:w="3899" w:type="dxa"/>
            <w:vAlign w:val="center"/>
          </w:tcPr>
          <w:p w14:paraId="53F407E4">
            <w:pPr>
              <w:pStyle w:val="22"/>
              <w:widowControl w:val="0"/>
              <w:jc w:val="right"/>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14:paraId="78DBC8FC">
        <w:tblPrEx>
          <w:tblCellMar>
            <w:top w:w="55" w:type="dxa"/>
            <w:left w:w="55" w:type="dxa"/>
            <w:bottom w:w="55" w:type="dxa"/>
            <w:right w:w="55" w:type="dxa"/>
          </w:tblCellMar>
        </w:tblPrEx>
        <w:trPr>
          <w:trHeight w:val="196" w:hRule="atLeast"/>
        </w:trPr>
        <w:tc>
          <w:tcPr>
            <w:tcW w:w="7947" w:type="dxa"/>
            <w:gridSpan w:val="2"/>
            <w:tcBorders>
              <w:top w:val="single" w:color="000000" w:sz="4" w:space="0"/>
              <w:left w:val="single" w:color="000000" w:sz="4" w:space="0"/>
              <w:bottom w:val="single" w:color="000000" w:sz="4" w:space="0"/>
            </w:tcBorders>
          </w:tcPr>
          <w:p w14:paraId="4627C4B5">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收</w:t>
            </w:r>
            <w:r>
              <w:rPr>
                <w:rFonts w:hint="eastAsia" w:ascii="仿宋" w:hAnsi="仿宋" w:eastAsia="仿宋" w:cs="仿宋"/>
                <w:b/>
                <w:bCs/>
                <w:sz w:val="22"/>
                <w:szCs w:val="22"/>
              </w:rPr>
              <w:tab/>
            </w:r>
            <w:r>
              <w:rPr>
                <w:rFonts w:hint="eastAsia" w:ascii="仿宋" w:hAnsi="仿宋" w:eastAsia="仿宋" w:cs="仿宋"/>
                <w:b/>
                <w:bCs/>
                <w:sz w:val="22"/>
                <w:szCs w:val="22"/>
              </w:rPr>
              <w:t>入</w:t>
            </w:r>
          </w:p>
        </w:tc>
        <w:tc>
          <w:tcPr>
            <w:tcW w:w="7842" w:type="dxa"/>
            <w:gridSpan w:val="2"/>
            <w:tcBorders>
              <w:top w:val="single" w:color="000000" w:sz="4" w:space="0"/>
              <w:left w:val="single" w:color="000000" w:sz="4" w:space="0"/>
              <w:bottom w:val="single" w:color="000000" w:sz="4" w:space="0"/>
              <w:right w:val="single" w:color="000000" w:sz="4" w:space="0"/>
            </w:tcBorders>
          </w:tcPr>
          <w:p w14:paraId="4ABF517F">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支</w:t>
            </w:r>
            <w:r>
              <w:rPr>
                <w:rFonts w:hint="eastAsia" w:ascii="仿宋" w:hAnsi="仿宋" w:eastAsia="仿宋" w:cs="仿宋"/>
                <w:b/>
                <w:bCs/>
                <w:sz w:val="22"/>
                <w:szCs w:val="22"/>
              </w:rPr>
              <w:tab/>
            </w:r>
            <w:r>
              <w:rPr>
                <w:rFonts w:hint="eastAsia" w:ascii="仿宋" w:hAnsi="仿宋" w:eastAsia="仿宋" w:cs="仿宋"/>
                <w:b/>
                <w:bCs/>
                <w:sz w:val="22"/>
                <w:szCs w:val="22"/>
              </w:rPr>
              <w:t>出</w:t>
            </w:r>
          </w:p>
        </w:tc>
      </w:tr>
      <w:tr w14:paraId="3B93835E">
        <w:tblPrEx>
          <w:tblCellMar>
            <w:top w:w="55" w:type="dxa"/>
            <w:left w:w="55" w:type="dxa"/>
            <w:bottom w:w="55" w:type="dxa"/>
            <w:right w:w="55" w:type="dxa"/>
          </w:tblCellMar>
        </w:tblPrEx>
        <w:trPr>
          <w:trHeight w:val="468" w:hRule="atLeast"/>
        </w:trPr>
        <w:tc>
          <w:tcPr>
            <w:tcW w:w="3987" w:type="dxa"/>
            <w:tcBorders>
              <w:left w:val="single" w:color="000000" w:sz="4" w:space="0"/>
              <w:bottom w:val="single" w:color="000000" w:sz="4" w:space="0"/>
            </w:tcBorders>
            <w:vAlign w:val="center"/>
          </w:tcPr>
          <w:p w14:paraId="3B46D60A">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u/>
              </w:rPr>
              <w:t/>
            </w:r>
            <w:r>
              <w:rPr>
                <w:b w:val="on"/>
                <w:rFonts w:ascii="仿宋" w:eastAsia="仿宋" w:hAnsi="仿宋" w:cs="仿宋"/>
                <w:sz w:val="22"/>
                <w:u w:color="auto"/>
              </w:rPr>
              <w:t>项</w:t>
            </w:r>
            <w:r>
              <w:rPr>
                <w:rFonts w:hint="eastAsia" w:ascii="仿宋" w:hAnsi="仿宋" w:eastAsia="仿宋" w:cs="仿宋"/>
                <w:b/>
                <w:bCs/>
                <w:sz w:val="22"/>
                <w:szCs w:val="22"/>
              </w:rPr>
              <w:tab/>
            </w:r>
            <w:r>
              <w:rPr>
                <w:rFonts w:hint="eastAsia" w:ascii="仿宋" w:hAnsi="仿宋" w:eastAsia="仿宋" w:cs="仿宋"/>
                <w:b/>
                <w:bCs/>
                <w:sz w:val="22"/>
                <w:szCs w:val="22"/>
              </w:rPr>
              <w:t>目</w:t>
            </w:r>
          </w:p>
        </w:tc>
        <w:tc>
          <w:tcPr>
            <w:tcW w:w="3960" w:type="dxa"/>
            <w:tcBorders>
              <w:left w:val="single" w:color="000000" w:sz="4" w:space="0"/>
              <w:bottom w:val="single" w:color="000000" w:sz="4" w:space="0"/>
            </w:tcBorders>
            <w:vAlign w:val="center"/>
          </w:tcPr>
          <w:p w14:paraId="39117F34">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c>
          <w:tcPr>
            <w:tcW w:w="3943" w:type="dxa"/>
            <w:tcBorders>
              <w:left w:val="single" w:color="000000" w:sz="4" w:space="0"/>
              <w:bottom w:val="single" w:color="000000" w:sz="4" w:space="0"/>
            </w:tcBorders>
            <w:vAlign w:val="center"/>
          </w:tcPr>
          <w:p w14:paraId="360C3CE6">
            <w:pPr>
              <w:widowControl w:val="0"/>
              <w:jc w:val="center"/>
              <w:rPr>
                <w:rFonts w:hint="eastAsia" w:ascii="仿宋" w:hAnsi="仿宋" w:eastAsia="仿宋" w:cs="仿宋"/>
                <w:b/>
                <w:bCs/>
                <w:sz w:val="22"/>
                <w:szCs w:val="22"/>
                <w:lang w:eastAsia="zh-CN"/>
              </w:rPr>
            </w:pPr>
            <w:r>
              <w:rPr>
                <w:rFonts w:hint="eastAsia" w:ascii="仿宋" w:hAnsi="仿宋" w:eastAsia="仿宋" w:cs="仿宋"/>
                <w:b/>
                <w:bCs/>
                <w:sz w:val="22"/>
                <w:szCs w:val="22"/>
                <w:lang w:val="en-US" w:eastAsia="zh-CN"/>
              </w:rPr>
              <w:t>项目</w:t>
            </w:r>
          </w:p>
        </w:tc>
        <w:tc>
          <w:tcPr>
            <w:tcW w:w="3899" w:type="dxa"/>
            <w:tcBorders>
              <w:left w:val="single" w:color="000000" w:sz="4" w:space="0"/>
              <w:bottom w:val="single" w:color="000000" w:sz="4" w:space="0"/>
              <w:right w:val="single" w:color="000000" w:sz="4" w:space="0"/>
            </w:tcBorders>
            <w:vAlign w:val="center"/>
          </w:tcPr>
          <w:p w14:paraId="0A0EBC85">
            <w:pPr>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一、本年收入</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1,657.82</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一、本年支出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1,657.82</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1,657.82</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1,254.52</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二、上年结转</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123.12</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（九）社会保险基金支出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（十）卫生健康支出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35.91</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（十一）节能环保支出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（十二）城乡社区支出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（十三）农林水支出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（十四）交通运输支出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（十五）资源勘探工业信息等支出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（十六）商业服务业等支出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（十七）金融支出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（十八）援助其他地区支出 </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（十九）自然资源海洋气象等支出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（二十）住房保障支出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244.27</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（二十一）粮油物资储备支出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（二十二）国有资本经营预算支出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（二十三）灾害防治及应急管理支出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（二十四）预备费</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（二十五）其他支出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（二十六）转移性支出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（二十七）债务还本支出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（二十八）债务付息支出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（二十九）债务发行费用支出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（三十）抗疫特别国债安排的支出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二、年终结转结余</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3F2BB7B5">
        <w:tblPrEx>
          <w:tblCellMar>
            <w:top w:w="55" w:type="dxa"/>
            <w:left w:w="55" w:type="dxa"/>
            <w:bottom w:w="55" w:type="dxa"/>
            <w:right w:w="55" w:type="dxa"/>
          </w:tblCellMar>
        </w:tblPrEx>
        <w:trPr>
          <w:cantSplit/>
          <w:trHeight w:val="296" w:hRule="exact"/>
        </w:trPr>
        <w:tc>
          <w:tcPr>
            <w:tcW w:w="3987" w:type="dxa"/>
            <w:tcBorders>
              <w:left w:val="single" w:color="000000" w:sz="4" w:space="0"/>
              <w:bottom w:val="single" w:color="000000" w:sz="4" w:space="0"/>
            </w:tcBorders>
            <w:vAlign w:val="center"/>
          </w:tcPr>
          <w:p w14:paraId="52476F76">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收入</w:t>
            </w:r>
            <w:r>
              <w:rPr>
                <w:rFonts w:hint="eastAsia" w:ascii="仿宋" w:hAnsi="仿宋" w:eastAsia="仿宋" w:cs="仿宋"/>
                <w:b/>
                <w:bCs/>
                <w:sz w:val="22"/>
                <w:szCs w:val="22"/>
              </w:rPr>
              <w:t>总计</w:t>
            </w:r>
          </w:p>
        </w:tc>
        <w:tc>
          <w:tcPr>
            <w:tcW w:w="3960" w:type="dxa"/>
            <w:tcBorders>
              <w:left w:val="single" w:color="000000" w:sz="4" w:space="0"/>
              <w:bottom w:val="single" w:color="000000" w:sz="4" w:space="0"/>
            </w:tcBorders>
            <w:vAlign w:val="center"/>
          </w:tcPr>
          <w:p w14:paraId="50DBCC23">
            <w:pPr>
              <w:widowControl w:val="0"/>
              <w:jc w:val="right"/>
              <w:rPr>
                <w:rFonts w:hint="eastAsia" w:ascii="仿宋" w:hAnsi="仿宋" w:eastAsia="仿宋" w:cs="仿宋"/>
                <w:sz w:val="22"/>
                <w:szCs w:val="22"/>
              </w:rPr>
            </w:pPr>
            <w:r>
              <w:rPr>
                <w:rFonts w:hint="eastAsia" w:ascii="仿宋" w:hAnsi="仿宋" w:eastAsia="仿宋" w:cs="仿宋"/>
                <w:sz w:val="22"/>
                <w:szCs w:val="22"/>
              </w:rPr>
              <w:t>1,657.82</w:t>
            </w:r>
          </w:p>
        </w:tc>
        <w:tc>
          <w:tcPr>
            <w:tcW w:w="3943" w:type="dxa"/>
            <w:tcBorders>
              <w:left w:val="single" w:color="000000" w:sz="4" w:space="0"/>
              <w:bottom w:val="single" w:color="000000" w:sz="4" w:space="0"/>
            </w:tcBorders>
            <w:vAlign w:val="center"/>
          </w:tcPr>
          <w:p w14:paraId="72FA9CBD">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支出</w:t>
            </w:r>
            <w:r>
              <w:rPr>
                <w:rFonts w:hint="eastAsia" w:ascii="仿宋" w:hAnsi="仿宋" w:eastAsia="仿宋" w:cs="仿宋"/>
                <w:b/>
                <w:bCs/>
                <w:sz w:val="22"/>
                <w:szCs w:val="22"/>
              </w:rPr>
              <w:t>总计</w:t>
            </w:r>
          </w:p>
        </w:tc>
        <w:tc>
          <w:tcPr>
            <w:tcW w:w="3899" w:type="dxa"/>
            <w:tcBorders>
              <w:left w:val="single" w:color="000000" w:sz="4" w:space="0"/>
              <w:bottom w:val="single" w:color="000000" w:sz="4" w:space="0"/>
              <w:right w:val="single" w:color="000000" w:sz="4" w:space="0"/>
            </w:tcBorders>
            <w:vAlign w:val="center"/>
          </w:tcPr>
          <w:p w14:paraId="0A3CBB07">
            <w:pPr>
              <w:widowControl w:val="0"/>
              <w:jc w:val="right"/>
              <w:rPr>
                <w:rFonts w:hint="eastAsia" w:ascii="仿宋" w:hAnsi="仿宋" w:eastAsia="仿宋" w:cs="仿宋"/>
                <w:sz w:val="22"/>
                <w:szCs w:val="22"/>
              </w:rPr>
            </w:pPr>
            <w:r>
              <w:rPr>
                <w:rFonts w:hint="eastAsia" w:ascii="仿宋" w:hAnsi="仿宋" w:eastAsia="仿宋" w:cs="仿宋"/>
                <w:sz w:val="22"/>
                <w:szCs w:val="22"/>
              </w:rPr>
              <w:t>1,657.82</w:t>
            </w:r>
          </w:p>
        </w:tc>
      </w:tr>
    </w:tbl>
    <w:p w14:paraId="18BF5FBD">
      <w:pPr>
        <w:ind w:left="-220" w:leftChars="-100" w:firstLine="0" w:firstLineChars="0"/>
        <w:rPr>
          <w:rFonts w:hint="eastAsia" w:ascii="仿宋" w:hAnsi="仿宋" w:eastAsia="仿宋" w:cs="仿宋"/>
          <w:b/>
          <w:bCs/>
        </w:rPr>
        <w:sectPr>
          <w:footerReference r:id="rId11"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846"/>
        <w:gridCol w:w="4213"/>
        <w:gridCol w:w="2040"/>
        <w:gridCol w:w="1827"/>
        <w:gridCol w:w="1813"/>
        <w:gridCol w:w="1813"/>
        <w:gridCol w:w="1664"/>
      </w:tblGrid>
      <w:tr w14:paraId="781504FE">
        <w:tblPrEx>
          <w:tblCellMar>
            <w:top w:w="55" w:type="dxa"/>
            <w:left w:w="55" w:type="dxa"/>
            <w:bottom w:w="55" w:type="dxa"/>
            <w:right w:w="55" w:type="dxa"/>
          </w:tblCellMar>
        </w:tblPrEx>
        <w:trPr>
          <w:trHeight w:val="321" w:hRule="atLeast"/>
        </w:trPr>
        <w:tc>
          <w:tcPr>
            <w:tcW w:w="15216" w:type="dxa"/>
            <w:gridSpan w:val="7"/>
            <w:vAlign w:val="center"/>
          </w:tcPr>
          <w:p w14:paraId="344B4167">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rPr>
              <w:t>公开05表</w:t>
            </w:r>
          </w:p>
        </w:tc>
      </w:tr>
      <w:tr w14:paraId="0DD1905D">
        <w:tblPrEx>
          <w:tblCellMar>
            <w:top w:w="55" w:type="dxa"/>
            <w:left w:w="55" w:type="dxa"/>
            <w:bottom w:w="55" w:type="dxa"/>
            <w:right w:w="55" w:type="dxa"/>
          </w:tblCellMar>
        </w:tblPrEx>
        <w:trPr>
          <w:trHeight w:val="321" w:hRule="atLeast"/>
        </w:trPr>
        <w:tc>
          <w:tcPr>
            <w:tcW w:w="15216" w:type="dxa"/>
            <w:gridSpan w:val="7"/>
          </w:tcPr>
          <w:p w14:paraId="3979B85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7"/>
              </w:rPr>
            </w:pPr>
            <w:r>
              <w:rPr>
                <w:rFonts w:hint="eastAsia" w:ascii="仿宋" w:hAnsi="仿宋" w:eastAsia="仿宋" w:cs="仿宋"/>
                <w:b/>
                <w:bCs/>
                <w:sz w:val="44"/>
                <w:szCs w:val="44"/>
              </w:rPr>
              <w:t>财政拨款支出表（功能科目）</w:t>
            </w:r>
          </w:p>
        </w:tc>
      </w:tr>
      <w:tr w14:paraId="597F73CC">
        <w:tblPrEx>
          <w:tblCellMar>
            <w:top w:w="55" w:type="dxa"/>
            <w:left w:w="55" w:type="dxa"/>
            <w:bottom w:w="55" w:type="dxa"/>
            <w:right w:w="55" w:type="dxa"/>
          </w:tblCellMar>
        </w:tblPrEx>
        <w:trPr>
          <w:trHeight w:val="309" w:hRule="atLeast"/>
        </w:trPr>
        <w:tc>
          <w:tcPr>
            <w:tcW w:w="13552" w:type="dxa"/>
            <w:gridSpan w:val="6"/>
          </w:tcPr>
          <w:p w14:paraId="4FF30C2D">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7"/>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rPr>
              <w:t>无锡市滨湖区审计局</w:t>
            </w:r>
          </w:p>
        </w:tc>
        <w:tc>
          <w:tcPr>
            <w:tcW w:w="1664" w:type="dxa"/>
            <w:vAlign w:val="center"/>
          </w:tcPr>
          <w:p w14:paraId="3A0AD50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14:paraId="72EB53EE">
        <w:tblPrEx>
          <w:tblCellMar>
            <w:top w:w="55" w:type="dxa"/>
            <w:left w:w="55" w:type="dxa"/>
            <w:bottom w:w="55" w:type="dxa"/>
            <w:right w:w="55" w:type="dxa"/>
          </w:tblCellMar>
        </w:tblPrEx>
        <w:trPr>
          <w:trHeight w:val="319" w:hRule="atLeast"/>
        </w:trPr>
        <w:tc>
          <w:tcPr>
            <w:tcW w:w="1846" w:type="dxa"/>
            <w:vMerge w:val="restart"/>
            <w:tcBorders>
              <w:top w:val="single" w:color="000000" w:sz="6" w:space="0"/>
              <w:left w:val="single" w:color="000000" w:sz="6" w:space="0"/>
            </w:tcBorders>
            <w:vAlign w:val="center"/>
          </w:tcPr>
          <w:p w14:paraId="6B53EBEE">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科目编码</w:t>
            </w:r>
          </w:p>
        </w:tc>
        <w:tc>
          <w:tcPr>
            <w:tcW w:w="4213" w:type="dxa"/>
            <w:vMerge w:val="restart"/>
            <w:tcBorders>
              <w:top w:val="single" w:color="000000" w:sz="6" w:space="0"/>
              <w:left w:val="single" w:color="000000" w:sz="6" w:space="0"/>
            </w:tcBorders>
            <w:vAlign w:val="center"/>
          </w:tcPr>
          <w:p w14:paraId="596BB34A">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科目名称</w:t>
            </w:r>
          </w:p>
        </w:tc>
        <w:tc>
          <w:tcPr>
            <w:tcW w:w="2040" w:type="dxa"/>
            <w:vMerge w:val="restart"/>
            <w:tcBorders>
              <w:top w:val="single" w:color="000000" w:sz="6" w:space="0"/>
              <w:left w:val="single" w:color="000000" w:sz="6" w:space="0"/>
            </w:tcBorders>
            <w:vAlign w:val="center"/>
          </w:tcPr>
          <w:p w14:paraId="7309852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合计</w:t>
            </w:r>
          </w:p>
        </w:tc>
        <w:tc>
          <w:tcPr>
            <w:tcW w:w="5453" w:type="dxa"/>
            <w:gridSpan w:val="3"/>
            <w:tcBorders>
              <w:top w:val="single" w:color="000000" w:sz="6" w:space="0"/>
              <w:left w:val="single" w:color="000000" w:sz="6" w:space="0"/>
              <w:bottom w:val="single" w:color="000000" w:sz="6" w:space="0"/>
            </w:tcBorders>
            <w:vAlign w:val="center"/>
          </w:tcPr>
          <w:p w14:paraId="358079C4">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基本支出</w:t>
            </w:r>
          </w:p>
        </w:tc>
        <w:tc>
          <w:tcPr>
            <w:tcW w:w="1664" w:type="dxa"/>
            <w:vMerge w:val="restart"/>
            <w:tcBorders>
              <w:top w:val="single" w:color="000000" w:sz="6" w:space="0"/>
              <w:left w:val="single" w:color="000000" w:sz="6" w:space="0"/>
              <w:right w:val="single" w:color="000000" w:sz="6" w:space="0"/>
            </w:tcBorders>
            <w:vAlign w:val="center"/>
          </w:tcPr>
          <w:p w14:paraId="045615D7">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项目支出</w:t>
            </w:r>
          </w:p>
        </w:tc>
      </w:tr>
      <w:tr w14:paraId="01EF94C3">
        <w:tblPrEx>
          <w:tblCellMar>
            <w:top w:w="55" w:type="dxa"/>
            <w:left w:w="55" w:type="dxa"/>
            <w:bottom w:w="55" w:type="dxa"/>
            <w:right w:w="55" w:type="dxa"/>
          </w:tblCellMar>
        </w:tblPrEx>
        <w:trPr>
          <w:trHeight w:val="296" w:hRule="atLeast"/>
        </w:trPr>
        <w:tc>
          <w:tcPr>
            <w:tcW w:w="1846" w:type="dxa"/>
            <w:vMerge w:val="continue"/>
            <w:tcBorders>
              <w:left w:val="single" w:color="000000" w:sz="6" w:space="0"/>
              <w:bottom w:val="single" w:color="000000" w:sz="6" w:space="0"/>
            </w:tcBorders>
            <w:vAlign w:val="center"/>
          </w:tcPr>
          <w:p w14:paraId="154AA0F0">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4213" w:type="dxa"/>
            <w:vMerge w:val="continue"/>
            <w:tcBorders>
              <w:left w:val="single" w:color="000000" w:sz="6" w:space="0"/>
              <w:bottom w:val="single" w:color="000000" w:sz="6" w:space="0"/>
            </w:tcBorders>
            <w:vAlign w:val="center"/>
          </w:tcPr>
          <w:p w14:paraId="7690009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2040" w:type="dxa"/>
            <w:vMerge w:val="continue"/>
            <w:tcBorders>
              <w:left w:val="single" w:color="000000" w:sz="6" w:space="0"/>
              <w:bottom w:val="single" w:color="000000" w:sz="6" w:space="0"/>
            </w:tcBorders>
          </w:tcPr>
          <w:p w14:paraId="3FA268CC">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c>
          <w:tcPr>
            <w:tcW w:w="1827" w:type="dxa"/>
            <w:tcBorders>
              <w:left w:val="single" w:color="000000" w:sz="6" w:space="0"/>
              <w:bottom w:val="single" w:color="000000" w:sz="6" w:space="0"/>
            </w:tcBorders>
            <w:vAlign w:val="center"/>
          </w:tcPr>
          <w:p w14:paraId="5B38143E">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813" w:type="dxa"/>
            <w:tcBorders>
              <w:left w:val="single" w:color="000000" w:sz="6" w:space="0"/>
              <w:bottom w:val="single" w:color="000000" w:sz="6" w:space="0"/>
            </w:tcBorders>
            <w:vAlign w:val="center"/>
          </w:tcPr>
          <w:p w14:paraId="4C4F172F">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13" w:type="dxa"/>
            <w:tcBorders>
              <w:left w:val="single" w:color="000000" w:sz="6" w:space="0"/>
              <w:bottom w:val="single" w:color="000000" w:sz="6" w:space="0"/>
            </w:tcBorders>
            <w:vAlign w:val="center"/>
          </w:tcPr>
          <w:p w14:paraId="4F619415">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64" w:type="dxa"/>
            <w:vMerge w:val="continue"/>
            <w:tcBorders>
              <w:left w:val="single" w:color="000000" w:sz="6" w:space="0"/>
              <w:bottom w:val="single" w:color="000000" w:sz="6" w:space="0"/>
              <w:right w:val="single" w:color="000000" w:sz="6" w:space="0"/>
            </w:tcBorders>
          </w:tcPr>
          <w:p w14:paraId="39AA244C">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r>
      <w:tr w14:paraId="40F8EE40">
        <w:tblPrEx>
          <w:tblCellMar>
            <w:top w:w="55" w:type="dxa"/>
            <w:left w:w="55" w:type="dxa"/>
            <w:bottom w:w="55" w:type="dxa"/>
            <w:right w:w="55" w:type="dxa"/>
          </w:tblCellMar>
        </w:tblPrEx>
        <w:trPr>
          <w:trHeight w:val="350" w:hRule="exact"/>
        </w:trPr>
        <w:tc>
          <w:tcPr>
            <w:tcW w:w="6059" w:type="dxa"/>
            <w:gridSpan w:val="2"/>
            <w:tcBorders>
              <w:left w:val="single" w:color="000000" w:sz="6" w:space="0"/>
              <w:bottom w:val="single" w:color="000000" w:sz="6" w:space="0"/>
            </w:tcBorders>
            <w:vAlign w:val="center"/>
          </w:tcPr>
          <w:p w14:paraId="702733D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
            </w:r>
            <w:r>
              <w:rPr>
                <w:rFonts w:hint="eastAsia" w:ascii="仿宋" w:hAnsi="仿宋" w:eastAsia="仿宋" w:cs="仿宋"/>
                <w:sz w:val="22"/>
                <w:szCs w:val="22"/>
              </w:rPr>
              <w:t>合计</w:t>
            </w:r>
          </w:p>
        </w:tc>
        <w:tc>
          <w:tcPr>
            <w:tcW w:w="2040" w:type="dxa"/>
            <w:tcBorders>
              <w:left w:val="single" w:color="000000" w:sz="6" w:space="0"/>
              <w:bottom w:val="single" w:color="000000" w:sz="6" w:space="0"/>
            </w:tcBorders>
          </w:tcPr>
          <w:p w14:paraId="04A5033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1,657.82</w:t>
            </w:r>
          </w:p>
        </w:tc>
        <w:tc>
          <w:tcPr>
            <w:tcW w:w="1827" w:type="dxa"/>
            <w:tcBorders>
              <w:left w:val="single" w:color="000000" w:sz="6" w:space="0"/>
              <w:bottom w:val="single" w:color="000000" w:sz="6" w:space="0"/>
            </w:tcBorders>
          </w:tcPr>
          <w:p w14:paraId="72125376">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1,205.82</w:t>
            </w:r>
          </w:p>
        </w:tc>
        <w:tc>
          <w:tcPr>
            <w:tcW w:w="1813" w:type="dxa"/>
            <w:tcBorders>
              <w:left w:val="single" w:color="000000" w:sz="6" w:space="0"/>
              <w:bottom w:val="single" w:color="000000" w:sz="6" w:space="0"/>
            </w:tcBorders>
          </w:tcPr>
          <w:p w14:paraId="21468739">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1,140.96</w:t>
            </w:r>
          </w:p>
        </w:tc>
        <w:tc>
          <w:tcPr>
            <w:tcW w:w="1813" w:type="dxa"/>
            <w:tcBorders>
              <w:left w:val="single" w:color="000000" w:sz="6" w:space="0"/>
              <w:bottom w:val="single" w:color="000000" w:sz="6" w:space="0"/>
            </w:tcBorders>
          </w:tcPr>
          <w:p w14:paraId="3253527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64.86</w:t>
            </w:r>
          </w:p>
        </w:tc>
        <w:tc>
          <w:tcPr>
            <w:tcW w:w="1664" w:type="dxa"/>
            <w:tcBorders>
              <w:left w:val="single" w:color="000000" w:sz="6" w:space="0"/>
              <w:bottom w:val="single" w:color="000000" w:sz="6" w:space="0"/>
              <w:right w:val="single" w:color="000000" w:sz="6" w:space="0"/>
            </w:tcBorders>
          </w:tcPr>
          <w:p w14:paraId="1DC734D5">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452.00</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201</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一般公共服务支出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1,254.52</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802.52</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737.66</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64.86</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452.00</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20108</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审计事务</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1,254.52</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802.52</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737.66</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64.86</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452.00</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2010801</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行政运行</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802.52</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802.52</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737.66</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64.86</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2010899</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其他审计事务支出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452.00</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452.00</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208</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123.12</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123.12</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123.12</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123.12</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123.12</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123.12</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2080505</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机关事业单位基本养老保险缴费支出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82.08</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82.08</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82.08</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2080506</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机关事业单位职业年金缴费支出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41.04</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41.04</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41.04</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210</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卫生健康支出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35.91</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35.91</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35.91</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21011</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行政事业单位医疗</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35.91</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35.91</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35.91</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2101101</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行政单位医疗</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35.91</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35.91</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35.91</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221</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住房保障支出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244.27</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244.27</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244.27</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住房改革支出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244.27</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244.27</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244.27</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住房公积金</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77.73</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77.73</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77.73</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2210202</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提租补贴</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102.30</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102.30</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102.30</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2210203</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购房补贴</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64.24</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64.24</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64.24</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bl>
    <w:p w14:paraId="6144A040">
      <w:pPr>
        <w:widowControl w:val="0"/>
        <w:numPr>
          <w:ilvl w:val="0"/>
          <w:numId w:val="0"/>
        </w:numPr>
        <w:tabs>
          <w:tab w:val="left" w:pos="55"/>
        </w:tabs>
        <w:suppressAutoHyphens/>
        <w:bidi w:val="0"/>
        <w:spacing w:before="0" w:after="0"/>
        <w:ind w:right="0" w:rightChars="0"/>
        <w:jc w:val="both"/>
        <w:rPr>
          <w:rFonts w:hint="eastAsia" w:ascii="仿宋" w:hAnsi="仿宋" w:eastAsia="仿宋" w:cs="仿宋"/>
          <w:b/>
          <w:bCs/>
        </w:rPr>
        <w:sectPr>
          <w:footerReference r:id="rId12"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14:paraId="0A669AC6">
      <w:pPr>
        <w:rPr>
          <w:rFonts w:hint="eastAsia" w:ascii="仿宋" w:hAnsi="仿宋" w:eastAsia="仿宋" w:cs="仿宋"/>
          <w:sz w:val="20"/>
        </w:rPr>
      </w:pPr>
    </w:p>
    <w:tbl>
      <w:tblPr>
        <w:tblStyle w:val="12"/>
        <w:tblW w:w="10817" w:type="dxa"/>
        <w:tblInd w:w="-103" w:type="dxa"/>
        <w:tblLayout w:type="fixed"/>
        <w:tblCellMar>
          <w:top w:w="55" w:type="dxa"/>
          <w:left w:w="55" w:type="dxa"/>
          <w:bottom w:w="55" w:type="dxa"/>
          <w:right w:w="55" w:type="dxa"/>
        </w:tblCellMar>
      </w:tblPr>
      <w:tblGrid>
        <w:gridCol w:w="1131"/>
        <w:gridCol w:w="3542"/>
        <w:gridCol w:w="2047"/>
        <w:gridCol w:w="2040"/>
        <w:gridCol w:w="2057"/>
      </w:tblGrid>
      <w:tr w14:paraId="6C9496A1">
        <w:tblPrEx>
          <w:tblCellMar>
            <w:top w:w="55" w:type="dxa"/>
            <w:left w:w="55" w:type="dxa"/>
            <w:bottom w:w="55" w:type="dxa"/>
            <w:right w:w="55" w:type="dxa"/>
          </w:tblCellMar>
        </w:tblPrEx>
        <w:trPr>
          <w:trHeight w:val="319" w:hRule="atLeast"/>
        </w:trPr>
        <w:tc>
          <w:tcPr>
            <w:tcW w:w="10817" w:type="dxa"/>
            <w:gridSpan w:val="5"/>
            <w:vAlign w:val="center"/>
          </w:tcPr>
          <w:p w14:paraId="5B4201F6">
            <w:pPr>
              <w:pStyle w:val="22"/>
              <w:widowControl w:val="0"/>
              <w:jc w:val="left"/>
              <w:rPr>
                <w:rFonts w:hint="eastAsia" w:ascii="仿宋" w:hAnsi="仿宋" w:eastAsia="仿宋" w:cs="仿宋"/>
                <w:b/>
                <w:bCs/>
                <w:sz w:val="44"/>
                <w:szCs w:val="44"/>
              </w:rPr>
            </w:pPr>
            <w:r>
              <w:rPr>
                <w:rFonts w:hint="eastAsia" w:ascii="仿宋" w:hAnsi="仿宋" w:eastAsia="仿宋" w:cs="仿宋"/>
              </w:rPr>
              <w:t>公开06表</w:t>
            </w:r>
          </w:p>
        </w:tc>
      </w:tr>
      <w:tr w14:paraId="16CF153D">
        <w:tblPrEx>
          <w:tblCellMar>
            <w:top w:w="55" w:type="dxa"/>
            <w:left w:w="55" w:type="dxa"/>
            <w:bottom w:w="55" w:type="dxa"/>
            <w:right w:w="55" w:type="dxa"/>
          </w:tblCellMar>
        </w:tblPrEx>
        <w:trPr>
          <w:trHeight w:val="319" w:hRule="atLeast"/>
        </w:trPr>
        <w:tc>
          <w:tcPr>
            <w:tcW w:w="10817" w:type="dxa"/>
            <w:gridSpan w:val="5"/>
          </w:tcPr>
          <w:p w14:paraId="2DF9A6DA">
            <w:pPr>
              <w:pStyle w:val="22"/>
              <w:widowControl w:val="0"/>
              <w:jc w:val="center"/>
              <w:rPr>
                <w:rFonts w:hint="eastAsia" w:ascii="仿宋" w:hAnsi="仿宋" w:eastAsia="仿宋" w:cs="仿宋"/>
                <w:sz w:val="20"/>
              </w:rPr>
            </w:pPr>
            <w:r>
              <w:rPr>
                <w:rFonts w:hint="eastAsia" w:ascii="仿宋" w:hAnsi="仿宋" w:eastAsia="仿宋" w:cs="仿宋"/>
                <w:b/>
                <w:bCs/>
                <w:sz w:val="44"/>
                <w:szCs w:val="44"/>
              </w:rPr>
              <w:t>财政拨款基本支出表（经济科目）</w:t>
            </w:r>
          </w:p>
        </w:tc>
      </w:tr>
      <w:tr w14:paraId="61428C1F">
        <w:tblPrEx>
          <w:tblCellMar>
            <w:top w:w="55" w:type="dxa"/>
            <w:left w:w="55" w:type="dxa"/>
            <w:bottom w:w="55" w:type="dxa"/>
            <w:right w:w="55" w:type="dxa"/>
          </w:tblCellMar>
        </w:tblPrEx>
        <w:trPr>
          <w:trHeight w:val="319" w:hRule="atLeast"/>
        </w:trPr>
        <w:tc>
          <w:tcPr>
            <w:tcW w:w="8760" w:type="dxa"/>
            <w:gridSpan w:val="4"/>
          </w:tcPr>
          <w:p w14:paraId="5F7506DC">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sz w:val="22"/>
                <w:szCs w:val="22"/>
              </w:rPr>
              <w:t>无锡市滨湖区审计局</w:t>
            </w:r>
          </w:p>
        </w:tc>
        <w:tc>
          <w:tcPr>
            <w:tcW w:w="2057" w:type="dxa"/>
            <w:vAlign w:val="center"/>
          </w:tcPr>
          <w:p w14:paraId="6C4E20D2">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14:paraId="22FFB9C6">
        <w:tblPrEx>
          <w:tblCellMar>
            <w:top w:w="55" w:type="dxa"/>
            <w:left w:w="55" w:type="dxa"/>
            <w:bottom w:w="55" w:type="dxa"/>
            <w:right w:w="55" w:type="dxa"/>
          </w:tblCellMar>
        </w:tblPrEx>
        <w:trPr>
          <w:trHeight w:val="243" w:hRule="atLeast"/>
        </w:trPr>
        <w:tc>
          <w:tcPr>
            <w:tcW w:w="4673" w:type="dxa"/>
            <w:gridSpan w:val="2"/>
            <w:tcBorders>
              <w:top w:val="single" w:color="000000" w:sz="4" w:space="0"/>
              <w:left w:val="single" w:color="000000" w:sz="4" w:space="0"/>
              <w:bottom w:val="single" w:color="000000" w:sz="4" w:space="0"/>
            </w:tcBorders>
            <w:vAlign w:val="center"/>
          </w:tcPr>
          <w:p w14:paraId="02A4A69D">
            <w:pPr>
              <w:pStyle w:val="22"/>
              <w:widowControl w:val="0"/>
              <w:jc w:val="center"/>
              <w:rPr>
                <w:rFonts w:hint="eastAsia" w:ascii="仿宋" w:hAnsi="仿宋" w:eastAsia="仿宋" w:cs="仿宋"/>
              </w:rPr>
            </w:pPr>
            <w:r>
              <w:rPr>
                <w:rFonts w:hint="eastAsia" w:ascii="仿宋" w:hAnsi="仿宋" w:eastAsia="仿宋" w:cs="仿宋"/>
              </w:rPr>
              <w:t>部门预算支出经济分类科目</w:t>
            </w:r>
          </w:p>
        </w:tc>
        <w:tc>
          <w:tcPr>
            <w:tcW w:w="6144" w:type="dxa"/>
            <w:gridSpan w:val="3"/>
            <w:tcBorders>
              <w:top w:val="single" w:color="000000" w:sz="4" w:space="0"/>
              <w:left w:val="single" w:color="000000" w:sz="4" w:space="0"/>
              <w:bottom w:val="single" w:color="000000" w:sz="4" w:space="0"/>
              <w:right w:val="single" w:color="000000" w:sz="4" w:space="0"/>
            </w:tcBorders>
            <w:vAlign w:val="center"/>
          </w:tcPr>
          <w:p w14:paraId="3A654AB3">
            <w:pPr>
              <w:pStyle w:val="22"/>
              <w:widowControl w:val="0"/>
              <w:jc w:val="center"/>
              <w:rPr>
                <w:rFonts w:hint="eastAsia" w:ascii="仿宋" w:hAnsi="仿宋" w:eastAsia="仿宋" w:cs="仿宋"/>
                <w:sz w:val="20"/>
              </w:rPr>
            </w:pPr>
            <w:r>
              <w:rPr>
                <w:rFonts w:hint="eastAsia" w:ascii="仿宋" w:hAnsi="仿宋" w:eastAsia="仿宋" w:cs="仿宋"/>
              </w:rPr>
              <w:t>本年财政拨款基本支出</w:t>
            </w:r>
          </w:p>
        </w:tc>
      </w:tr>
      <w:tr w14:paraId="3135FA81">
        <w:tblPrEx>
          <w:tblCellMar>
            <w:top w:w="55" w:type="dxa"/>
            <w:left w:w="55" w:type="dxa"/>
            <w:bottom w:w="55" w:type="dxa"/>
            <w:right w:w="55" w:type="dxa"/>
          </w:tblCellMar>
        </w:tblPrEx>
        <w:trPr>
          <w:trHeight w:val="267" w:hRule="atLeast"/>
        </w:trPr>
        <w:tc>
          <w:tcPr>
            <w:tcW w:w="1131" w:type="dxa"/>
            <w:tcBorders>
              <w:left w:val="single" w:color="000000" w:sz="4" w:space="0"/>
              <w:bottom w:val="single" w:color="000000" w:sz="4" w:space="0"/>
            </w:tcBorders>
            <w:vAlign w:val="center"/>
          </w:tcPr>
          <w:p w14:paraId="20B4517E">
            <w:pPr>
              <w:pStyle w:val="22"/>
              <w:widowControl w:val="0"/>
              <w:jc w:val="center"/>
              <w:rPr>
                <w:rFonts w:hint="eastAsia" w:ascii="仿宋" w:hAnsi="仿宋" w:eastAsia="仿宋" w:cs="仿宋"/>
              </w:rPr>
            </w:pPr>
            <w:r>
              <w:rPr>
                <w:rFonts w:hint="eastAsia" w:ascii="仿宋" w:hAnsi="仿宋" w:eastAsia="仿宋" w:cs="仿宋"/>
              </w:rPr>
              <w:t>科目编码</w:t>
            </w:r>
          </w:p>
        </w:tc>
        <w:tc>
          <w:tcPr>
            <w:tcW w:w="3542" w:type="dxa"/>
            <w:tcBorders>
              <w:left w:val="single" w:color="000000" w:sz="4" w:space="0"/>
              <w:bottom w:val="single" w:color="000000" w:sz="4" w:space="0"/>
            </w:tcBorders>
            <w:vAlign w:val="center"/>
          </w:tcPr>
          <w:p w14:paraId="0810D023">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14:paraId="7B983408">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14:paraId="15CA38C0">
            <w:pPr>
              <w:pStyle w:val="22"/>
              <w:widowControl w:val="0"/>
              <w:jc w:val="center"/>
              <w:rPr>
                <w:rFonts w:hint="eastAsia" w:ascii="仿宋" w:hAnsi="仿宋" w:eastAsia="仿宋" w:cs="仿宋"/>
              </w:rPr>
            </w:pPr>
            <w:r>
              <w:rPr>
                <w:rFonts w:hint="eastAsia" w:ascii="仿宋" w:hAnsi="仿宋" w:eastAsia="仿宋" w:cs="仿宋"/>
              </w:rPr>
              <w:t>人员经费</w:t>
            </w:r>
          </w:p>
        </w:tc>
        <w:tc>
          <w:tcPr>
            <w:tcW w:w="2057" w:type="dxa"/>
            <w:tcBorders>
              <w:left w:val="single" w:color="000000" w:sz="4" w:space="0"/>
              <w:bottom w:val="single" w:color="000000" w:sz="4" w:space="0"/>
              <w:right w:val="single" w:color="000000" w:sz="4" w:space="0"/>
            </w:tcBorders>
            <w:vAlign w:val="center"/>
          </w:tcPr>
          <w:p w14:paraId="1888E2CD">
            <w:pPr>
              <w:pStyle w:val="22"/>
              <w:widowControl w:val="0"/>
              <w:jc w:val="center"/>
              <w:rPr>
                <w:rFonts w:hint="eastAsia" w:ascii="仿宋" w:hAnsi="仿宋" w:eastAsia="仿宋" w:cs="仿宋"/>
              </w:rPr>
            </w:pPr>
            <w:r>
              <w:rPr>
                <w:rFonts w:hint="eastAsia" w:ascii="仿宋" w:hAnsi="仿宋" w:eastAsia="仿宋" w:cs="仿宋"/>
              </w:rPr>
              <w:t>公用经费</w:t>
            </w:r>
          </w:p>
        </w:tc>
      </w:tr>
      <w:tr w14:paraId="39E08D31">
        <w:tblPrEx>
          <w:tblCellMar>
            <w:top w:w="55" w:type="dxa"/>
            <w:left w:w="55" w:type="dxa"/>
            <w:bottom w:w="55" w:type="dxa"/>
            <w:right w:w="55" w:type="dxa"/>
          </w:tblCellMar>
        </w:tblPrEx>
        <w:trPr>
          <w:trHeight w:val="350" w:hRule="exact"/>
        </w:trPr>
        <w:tc>
          <w:tcPr>
            <w:tcW w:w="4673" w:type="dxa"/>
            <w:gridSpan w:val="2"/>
            <w:tcBorders>
              <w:left w:val="single" w:color="000000" w:sz="4" w:space="0"/>
              <w:bottom w:val="single" w:color="000000" w:sz="4" w:space="0"/>
            </w:tcBorders>
            <w:vAlign w:val="center"/>
          </w:tcPr>
          <w:p w14:paraId="2046E541">
            <w:pPr>
              <w:pStyle w:val="22"/>
              <w:widowControl w:val="0"/>
              <w:jc w:val="center"/>
              <w:rPr>
                <w:rFonts w:hint="eastAsia" w:ascii="仿宋" w:hAnsi="仿宋" w:eastAsia="仿宋" w:cs="仿宋"/>
              </w:rPr>
            </w:pPr>
            <w:r>
              <w:rPr>
                <w:rFonts w:hint="eastAsia" w:ascii="仿宋" w:hAnsi="仿宋" w:eastAsia="仿宋" w:cs="仿宋"/>
                <w:u/>
              </w:rPr>
              <w:t/>
            </w:r>
            <w:r>
              <w:rPr>
                <w:rFonts w:ascii="仿宋" w:eastAsia="仿宋" w:hAnsi="仿宋" w:cs="仿宋"/>
                <w:u w:color="auto"/>
              </w:rPr>
              <w:t>合计</w:t>
            </w:r>
          </w:p>
        </w:tc>
        <w:tc>
          <w:tcPr>
            <w:tcW w:w="2047" w:type="dxa"/>
            <w:tcBorders>
              <w:left w:val="single" w:color="000000" w:sz="4" w:space="0"/>
              <w:bottom w:val="single" w:color="000000" w:sz="4" w:space="0"/>
            </w:tcBorders>
            <w:vAlign w:val="center"/>
          </w:tcPr>
          <w:p w14:paraId="0DAA66E4">
            <w:pPr>
              <w:pStyle w:val="22"/>
              <w:widowControl w:val="0"/>
              <w:jc w:val="right"/>
              <w:rPr>
                <w:rFonts w:hint="eastAsia" w:ascii="仿宋" w:hAnsi="仿宋" w:eastAsia="仿宋" w:cs="仿宋"/>
              </w:rPr>
            </w:pPr>
            <w:r>
              <w:rPr>
                <w:rFonts w:hint="eastAsia" w:ascii="仿宋" w:hAnsi="仿宋" w:eastAsia="仿宋" w:cs="仿宋"/>
              </w:rPr>
              <w:t>1,205.82</w:t>
            </w:r>
          </w:p>
        </w:tc>
        <w:tc>
          <w:tcPr>
            <w:tcW w:w="2040" w:type="dxa"/>
            <w:tcBorders>
              <w:left w:val="single" w:color="000000" w:sz="4" w:space="0"/>
              <w:bottom w:val="single" w:color="000000" w:sz="4" w:space="0"/>
            </w:tcBorders>
            <w:vAlign w:val="center"/>
          </w:tcPr>
          <w:p w14:paraId="544608F4">
            <w:pPr>
              <w:pStyle w:val="22"/>
              <w:widowControl w:val="0"/>
              <w:jc w:val="right"/>
              <w:rPr>
                <w:rFonts w:hint="eastAsia" w:ascii="仿宋" w:hAnsi="仿宋" w:eastAsia="仿宋" w:cs="仿宋"/>
              </w:rPr>
            </w:pPr>
            <w:r>
              <w:rPr>
                <w:rFonts w:hint="eastAsia" w:ascii="仿宋" w:hAnsi="仿宋" w:eastAsia="仿宋" w:cs="仿宋"/>
              </w:rPr>
              <w:t>1,140.96</w:t>
            </w:r>
          </w:p>
        </w:tc>
        <w:tc>
          <w:tcPr>
            <w:tcW w:w="2057" w:type="dxa"/>
            <w:tcBorders>
              <w:left w:val="single" w:color="000000" w:sz="4" w:space="0"/>
              <w:bottom w:val="single" w:color="000000" w:sz="4" w:space="0"/>
              <w:right w:val="single" w:color="000000" w:sz="4" w:space="0"/>
            </w:tcBorders>
            <w:vAlign w:val="center"/>
          </w:tcPr>
          <w:p w14:paraId="4F5B871A">
            <w:pPr>
              <w:pStyle w:val="22"/>
              <w:widowControl w:val="0"/>
              <w:jc w:val="right"/>
              <w:rPr>
                <w:rFonts w:hint="eastAsia" w:ascii="仿宋" w:hAnsi="仿宋" w:eastAsia="仿宋" w:cs="仿宋"/>
              </w:rPr>
            </w:pPr>
            <w:r>
              <w:rPr>
                <w:rFonts w:hint="eastAsia" w:ascii="仿宋" w:hAnsi="仿宋" w:eastAsia="仿宋" w:cs="仿宋"/>
              </w:rPr>
              <w:t>64.86</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1,092.19</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1,092.19</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130.72</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130.72</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403.79</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403.79</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奖金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249.81</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249.81</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82.08</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82.08</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41.04</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41.04</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35.91</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35.91</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5.13</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5.13</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77.73</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77.73</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65.98</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65.98</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63.46</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63.46</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办公费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31.60</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31.60</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10.08</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10.08</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18.24</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18.24</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3.54</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3.54</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48.77</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48.77</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退休费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48.68</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48.68</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30309</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奖励金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0.01</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0.01</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0.08</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0.08</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1.40</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1.40</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办公设备购置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1.40</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1.40</w:t>
            </w:r>
          </w:p>
        </w:tc>
      </w:tr>
    </w:tbl>
    <w:p w14:paraId="69219CD5">
      <w:pPr>
        <w:widowControl w:val="0"/>
        <w:numPr>
          <w:ilvl w:val="0"/>
          <w:numId w:val="0"/>
        </w:numPr>
        <w:suppressAutoHyphens/>
        <w:bidi w:val="0"/>
        <w:spacing w:before="0" w:after="0" w:line="255" w:lineRule="exact"/>
        <w:jc w:val="left"/>
        <w:rPr>
          <w:rFonts w:hint="eastAsia" w:ascii="仿宋" w:hAnsi="仿宋" w:eastAsia="仿宋" w:cs="仿宋"/>
          <w:b/>
          <w:bCs/>
          <w:sz w:val="22"/>
          <w:szCs w:val="22"/>
        </w:rPr>
        <w:sectPr>
          <w:footerReference r:id="rId13"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792"/>
        <w:gridCol w:w="4307"/>
        <w:gridCol w:w="1960"/>
        <w:gridCol w:w="1693"/>
        <w:gridCol w:w="1987"/>
        <w:gridCol w:w="1827"/>
        <w:gridCol w:w="1650"/>
      </w:tblGrid>
      <w:tr w14:paraId="494EE97C">
        <w:tblPrEx>
          <w:tblCellMar>
            <w:top w:w="55" w:type="dxa"/>
            <w:left w:w="55" w:type="dxa"/>
            <w:bottom w:w="55" w:type="dxa"/>
            <w:right w:w="55" w:type="dxa"/>
          </w:tblCellMar>
        </w:tblPrEx>
        <w:trPr>
          <w:trHeight w:val="321" w:hRule="atLeast"/>
        </w:trPr>
        <w:tc>
          <w:tcPr>
            <w:tcW w:w="15216" w:type="dxa"/>
            <w:gridSpan w:val="7"/>
            <w:vAlign w:val="center"/>
          </w:tcPr>
          <w:p w14:paraId="51EC2F5C">
            <w:pPr>
              <w:pStyle w:val="22"/>
              <w:widowControl w:val="0"/>
              <w:jc w:val="left"/>
              <w:rPr>
                <w:rFonts w:hint="eastAsia" w:ascii="仿宋" w:hAnsi="仿宋" w:eastAsia="仿宋" w:cs="仿宋"/>
                <w:b/>
                <w:bCs/>
                <w:sz w:val="44"/>
                <w:szCs w:val="44"/>
              </w:rPr>
            </w:pPr>
            <w:r>
              <w:rPr>
                <w:rFonts w:hint="eastAsia" w:ascii="仿宋" w:hAnsi="仿宋" w:eastAsia="仿宋" w:cs="仿宋"/>
              </w:rPr>
              <w:t>公开0</w:t>
            </w:r>
            <w:r>
              <w:rPr>
                <w:rFonts w:hint="eastAsia" w:ascii="仿宋" w:hAnsi="仿宋" w:eastAsia="仿宋" w:cs="仿宋"/>
                <w:lang w:val="en-US" w:eastAsia="zh-CN"/>
              </w:rPr>
              <w:t>7</w:t>
            </w:r>
            <w:r>
              <w:rPr>
                <w:rFonts w:hint="eastAsia" w:ascii="仿宋" w:hAnsi="仿宋" w:eastAsia="仿宋" w:cs="仿宋"/>
              </w:rPr>
              <w:t>表</w:t>
            </w:r>
          </w:p>
        </w:tc>
      </w:tr>
      <w:tr w14:paraId="2FDF7549">
        <w:tblPrEx>
          <w:tblCellMar>
            <w:top w:w="55" w:type="dxa"/>
            <w:left w:w="55" w:type="dxa"/>
            <w:bottom w:w="55" w:type="dxa"/>
            <w:right w:w="55" w:type="dxa"/>
          </w:tblCellMar>
        </w:tblPrEx>
        <w:trPr>
          <w:trHeight w:val="321" w:hRule="atLeast"/>
        </w:trPr>
        <w:tc>
          <w:tcPr>
            <w:tcW w:w="15216" w:type="dxa"/>
            <w:gridSpan w:val="7"/>
          </w:tcPr>
          <w:p w14:paraId="72828270">
            <w:pPr>
              <w:pStyle w:val="22"/>
              <w:widowControl w:val="0"/>
              <w:jc w:val="center"/>
              <w:rPr>
                <w:rFonts w:hint="eastAsia" w:ascii="仿宋" w:hAnsi="仿宋" w:eastAsia="仿宋" w:cs="仿宋"/>
                <w:sz w:val="27"/>
              </w:rPr>
            </w:pPr>
            <w:r>
              <w:rPr>
                <w:rFonts w:hint="eastAsia" w:ascii="仿宋" w:hAnsi="仿宋" w:eastAsia="仿宋" w:cs="仿宋"/>
                <w:b/>
                <w:bCs/>
                <w:sz w:val="44"/>
                <w:szCs w:val="44"/>
              </w:rPr>
              <w:t>一般公共预算支出表</w:t>
            </w:r>
          </w:p>
        </w:tc>
      </w:tr>
      <w:tr w14:paraId="586FA423">
        <w:tblPrEx>
          <w:tblCellMar>
            <w:top w:w="55" w:type="dxa"/>
            <w:left w:w="55" w:type="dxa"/>
            <w:bottom w:w="55" w:type="dxa"/>
            <w:right w:w="55" w:type="dxa"/>
          </w:tblCellMar>
        </w:tblPrEx>
        <w:trPr>
          <w:trHeight w:val="288" w:hRule="atLeast"/>
        </w:trPr>
        <w:tc>
          <w:tcPr>
            <w:tcW w:w="13566" w:type="dxa"/>
            <w:gridSpan w:val="6"/>
          </w:tcPr>
          <w:p w14:paraId="5561AF88">
            <w:pPr>
              <w:pStyle w:val="22"/>
              <w:widowControl w:val="0"/>
              <w:jc w:val="left"/>
              <w:rPr>
                <w:rFonts w:hint="eastAsia" w:ascii="仿宋" w:hAnsi="仿宋" w:eastAsia="仿宋" w:cs="仿宋"/>
                <w:sz w:val="27"/>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rPr>
              <w:t>无锡市滨湖区审计局</w:t>
            </w:r>
          </w:p>
        </w:tc>
        <w:tc>
          <w:tcPr>
            <w:tcW w:w="1650" w:type="dxa"/>
            <w:vAlign w:val="center"/>
          </w:tcPr>
          <w:p w14:paraId="704B056B">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14:paraId="099C2DA8">
        <w:tblPrEx>
          <w:tblCellMar>
            <w:top w:w="55" w:type="dxa"/>
            <w:left w:w="55" w:type="dxa"/>
            <w:bottom w:w="55" w:type="dxa"/>
            <w:right w:w="55" w:type="dxa"/>
          </w:tblCellMar>
        </w:tblPrEx>
        <w:trPr>
          <w:trHeight w:val="319" w:hRule="atLeast"/>
        </w:trPr>
        <w:tc>
          <w:tcPr>
            <w:tcW w:w="1792" w:type="dxa"/>
            <w:vMerge w:val="restart"/>
            <w:tcBorders>
              <w:top w:val="single" w:color="000000" w:sz="6" w:space="0"/>
              <w:left w:val="single" w:color="000000" w:sz="6" w:space="0"/>
            </w:tcBorders>
            <w:vAlign w:val="center"/>
          </w:tcPr>
          <w:p w14:paraId="4E3D23C6">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4307" w:type="dxa"/>
            <w:vMerge w:val="restart"/>
            <w:tcBorders>
              <w:top w:val="single" w:color="000000" w:sz="6" w:space="0"/>
              <w:left w:val="single" w:color="000000" w:sz="6" w:space="0"/>
            </w:tcBorders>
            <w:vAlign w:val="center"/>
          </w:tcPr>
          <w:p w14:paraId="6BBC9BFE">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1960" w:type="dxa"/>
            <w:vMerge w:val="restart"/>
            <w:tcBorders>
              <w:top w:val="single" w:color="000000" w:sz="6" w:space="0"/>
              <w:left w:val="single" w:color="000000" w:sz="6" w:space="0"/>
            </w:tcBorders>
            <w:vAlign w:val="center"/>
          </w:tcPr>
          <w:p w14:paraId="4E56B37C">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5507" w:type="dxa"/>
            <w:gridSpan w:val="3"/>
            <w:tcBorders>
              <w:top w:val="single" w:color="000000" w:sz="6" w:space="0"/>
              <w:left w:val="single" w:color="000000" w:sz="6" w:space="0"/>
              <w:bottom w:val="single" w:color="000000" w:sz="6" w:space="0"/>
            </w:tcBorders>
            <w:vAlign w:val="center"/>
          </w:tcPr>
          <w:p w14:paraId="71663243">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1650" w:type="dxa"/>
            <w:vMerge w:val="restart"/>
            <w:tcBorders>
              <w:top w:val="single" w:color="000000" w:sz="6" w:space="0"/>
              <w:left w:val="single" w:color="000000" w:sz="6" w:space="0"/>
              <w:right w:val="single" w:color="000000" w:sz="6" w:space="0"/>
            </w:tcBorders>
            <w:vAlign w:val="center"/>
          </w:tcPr>
          <w:p w14:paraId="05D3C45D">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14:paraId="31087D9D">
        <w:tblPrEx>
          <w:tblCellMar>
            <w:top w:w="55" w:type="dxa"/>
            <w:left w:w="55" w:type="dxa"/>
            <w:bottom w:w="55" w:type="dxa"/>
            <w:right w:w="55" w:type="dxa"/>
          </w:tblCellMar>
        </w:tblPrEx>
        <w:trPr>
          <w:trHeight w:val="341" w:hRule="atLeast"/>
        </w:trPr>
        <w:tc>
          <w:tcPr>
            <w:tcW w:w="1792" w:type="dxa"/>
            <w:vMerge w:val="continue"/>
            <w:tcBorders>
              <w:left w:val="single" w:color="000000" w:sz="6" w:space="0"/>
              <w:bottom w:val="single" w:color="000000" w:sz="6" w:space="0"/>
            </w:tcBorders>
            <w:vAlign w:val="center"/>
          </w:tcPr>
          <w:p w14:paraId="2A2EB686">
            <w:pPr>
              <w:pStyle w:val="22"/>
              <w:widowControl w:val="0"/>
              <w:jc w:val="center"/>
              <w:rPr>
                <w:rFonts w:hint="eastAsia" w:ascii="仿宋" w:hAnsi="仿宋" w:eastAsia="仿宋" w:cs="仿宋"/>
                <w:sz w:val="22"/>
                <w:szCs w:val="22"/>
              </w:rPr>
            </w:pPr>
          </w:p>
        </w:tc>
        <w:tc>
          <w:tcPr>
            <w:tcW w:w="4307" w:type="dxa"/>
            <w:vMerge w:val="continue"/>
            <w:tcBorders>
              <w:left w:val="single" w:color="000000" w:sz="6" w:space="0"/>
              <w:bottom w:val="single" w:color="000000" w:sz="6" w:space="0"/>
            </w:tcBorders>
            <w:vAlign w:val="center"/>
          </w:tcPr>
          <w:p w14:paraId="7B9A2FE2">
            <w:pPr>
              <w:pStyle w:val="22"/>
              <w:widowControl w:val="0"/>
              <w:jc w:val="center"/>
              <w:rPr>
                <w:rFonts w:hint="eastAsia" w:ascii="仿宋" w:hAnsi="仿宋" w:eastAsia="仿宋" w:cs="仿宋"/>
                <w:sz w:val="22"/>
                <w:szCs w:val="22"/>
              </w:rPr>
            </w:pPr>
          </w:p>
        </w:tc>
        <w:tc>
          <w:tcPr>
            <w:tcW w:w="1960" w:type="dxa"/>
            <w:vMerge w:val="continue"/>
            <w:tcBorders>
              <w:left w:val="single" w:color="000000" w:sz="6" w:space="0"/>
              <w:bottom w:val="single" w:color="000000" w:sz="6" w:space="0"/>
            </w:tcBorders>
          </w:tcPr>
          <w:p w14:paraId="1F65438A">
            <w:pPr>
              <w:widowControl w:val="0"/>
              <w:jc w:val="left"/>
              <w:rPr>
                <w:rFonts w:hint="eastAsia" w:ascii="仿宋" w:hAnsi="仿宋" w:eastAsia="仿宋" w:cs="仿宋"/>
                <w:sz w:val="22"/>
                <w:szCs w:val="22"/>
              </w:rPr>
            </w:pPr>
          </w:p>
        </w:tc>
        <w:tc>
          <w:tcPr>
            <w:tcW w:w="1693" w:type="dxa"/>
            <w:tcBorders>
              <w:left w:val="single" w:color="000000" w:sz="6" w:space="0"/>
              <w:bottom w:val="single" w:color="000000" w:sz="6" w:space="0"/>
            </w:tcBorders>
            <w:vAlign w:val="center"/>
          </w:tcPr>
          <w:p w14:paraId="678B5745">
            <w:pPr>
              <w:keepNext w:val="0"/>
              <w:keepLines w:val="0"/>
              <w:widowControl/>
              <w:suppressLineNumbers w:val="0"/>
              <w:spacing w:before="0" w:beforeAutospacing="0" w:after="0" w:afterAutospacing="0"/>
              <w:ind w:left="0" w:leftChars="0" w:right="0" w:rightChars="0"/>
              <w:jc w:val="center"/>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987" w:type="dxa"/>
            <w:tcBorders>
              <w:left w:val="single" w:color="000000" w:sz="6" w:space="0"/>
              <w:bottom w:val="single" w:color="000000" w:sz="6" w:space="0"/>
            </w:tcBorders>
            <w:vAlign w:val="center"/>
          </w:tcPr>
          <w:p w14:paraId="14B7F204">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27" w:type="dxa"/>
            <w:tcBorders>
              <w:left w:val="single" w:color="000000" w:sz="6" w:space="0"/>
              <w:bottom w:val="single" w:color="000000" w:sz="6" w:space="0"/>
            </w:tcBorders>
            <w:vAlign w:val="center"/>
          </w:tcPr>
          <w:p w14:paraId="3140B1B7">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50" w:type="dxa"/>
            <w:vMerge w:val="continue"/>
            <w:tcBorders>
              <w:left w:val="single" w:color="000000" w:sz="6" w:space="0"/>
              <w:bottom w:val="single" w:color="000000" w:sz="6" w:space="0"/>
              <w:right w:val="single" w:color="000000" w:sz="6" w:space="0"/>
            </w:tcBorders>
          </w:tcPr>
          <w:p w14:paraId="00D137D4">
            <w:pPr>
              <w:widowControl w:val="0"/>
              <w:jc w:val="left"/>
              <w:rPr>
                <w:rFonts w:hint="eastAsia" w:ascii="仿宋" w:hAnsi="仿宋" w:eastAsia="仿宋" w:cs="仿宋"/>
                <w:sz w:val="22"/>
                <w:szCs w:val="22"/>
              </w:rPr>
            </w:pPr>
          </w:p>
        </w:tc>
      </w:tr>
      <w:tr w14:paraId="2919B456">
        <w:tblPrEx>
          <w:tblCellMar>
            <w:top w:w="55" w:type="dxa"/>
            <w:left w:w="55" w:type="dxa"/>
            <w:bottom w:w="55" w:type="dxa"/>
            <w:right w:w="55" w:type="dxa"/>
          </w:tblCellMar>
        </w:tblPrEx>
        <w:trPr>
          <w:trHeight w:val="378" w:hRule="exact"/>
        </w:trPr>
        <w:tc>
          <w:tcPr>
            <w:tcW w:w="6099" w:type="dxa"/>
            <w:gridSpan w:val="2"/>
            <w:tcBorders>
              <w:left w:val="single" w:color="000000" w:sz="6" w:space="0"/>
              <w:bottom w:val="single" w:color="000000" w:sz="6" w:space="0"/>
            </w:tcBorders>
            <w:vAlign w:val="center"/>
          </w:tcPr>
          <w:p w14:paraId="4007DAB5">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
            </w:r>
            <w:r>
              <w:rPr>
                <w:rFonts w:hint="eastAsia" w:ascii="仿宋" w:hAnsi="仿宋" w:eastAsia="仿宋" w:cs="仿宋"/>
                <w:sz w:val="22"/>
                <w:szCs w:val="22"/>
              </w:rPr>
              <w:t>合计</w:t>
            </w:r>
          </w:p>
        </w:tc>
        <w:tc>
          <w:tcPr>
            <w:tcW w:w="1960" w:type="dxa"/>
            <w:tcBorders>
              <w:left w:val="single" w:color="000000" w:sz="6" w:space="0"/>
              <w:bottom w:val="single" w:color="000000" w:sz="6" w:space="0"/>
            </w:tcBorders>
          </w:tcPr>
          <w:p w14:paraId="5E2CD93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1,657.82</w:t>
            </w:r>
          </w:p>
        </w:tc>
        <w:tc>
          <w:tcPr>
            <w:tcW w:w="1693" w:type="dxa"/>
            <w:tcBorders>
              <w:left w:val="single" w:color="000000" w:sz="6" w:space="0"/>
              <w:bottom w:val="single" w:color="000000" w:sz="6" w:space="0"/>
            </w:tcBorders>
          </w:tcPr>
          <w:p w14:paraId="772ED10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1,205.82</w:t>
            </w:r>
          </w:p>
        </w:tc>
        <w:tc>
          <w:tcPr>
            <w:tcW w:w="1987" w:type="dxa"/>
            <w:tcBorders>
              <w:left w:val="single" w:color="000000" w:sz="6" w:space="0"/>
              <w:bottom w:val="single" w:color="000000" w:sz="6" w:space="0"/>
            </w:tcBorders>
          </w:tcPr>
          <w:p w14:paraId="5BD8E28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1,140.96</w:t>
            </w:r>
          </w:p>
        </w:tc>
        <w:tc>
          <w:tcPr>
            <w:tcW w:w="1827" w:type="dxa"/>
            <w:tcBorders>
              <w:left w:val="single" w:color="000000" w:sz="6" w:space="0"/>
              <w:bottom w:val="single" w:color="000000" w:sz="6" w:space="0"/>
            </w:tcBorders>
          </w:tcPr>
          <w:p w14:paraId="2831BE4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64.86</w:t>
            </w:r>
          </w:p>
        </w:tc>
        <w:tc>
          <w:tcPr>
            <w:tcW w:w="1650" w:type="dxa"/>
            <w:tcBorders>
              <w:left w:val="single" w:color="000000" w:sz="6" w:space="0"/>
              <w:bottom w:val="single" w:color="000000" w:sz="6" w:space="0"/>
              <w:right w:val="single" w:color="000000" w:sz="6" w:space="0"/>
            </w:tcBorders>
          </w:tcPr>
          <w:p w14:paraId="2A55F17D">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452.00</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201</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一般公共服务支出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1,254.52</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802.52</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737.66</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64.86</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452.00</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20108</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审计事务</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1,254.52</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802.52</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737.66</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64.86</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452.00</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2010801</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行政运行</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802.52</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802.52</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737.66</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64.86</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2010899</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其他审计事务支出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452.00</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452.00</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123.12</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123.12</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123.12</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123.12</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123.12</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123.12</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2080505</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机关事业单位基本养老保险缴费支出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82.08</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82.08</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82.08</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2080506</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机关事业单位职业年金缴费支出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41.04</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41.04</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41.04</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210</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卫生健康支出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35.91</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35.91</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35.91</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21011</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行政事业单位医疗</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35.91</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35.91</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35.91</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2101101</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行政单位医疗</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35.91</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35.91</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35.91</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221</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住房保障支出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244.27</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244.27</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244.27</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住房改革支出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244.27</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244.27</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244.27</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住房公积金</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77.73</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77.73</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77.73</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2210202</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提租补贴</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102.30</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102.30</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102.30</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2210203</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购房补贴</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64.24</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64.24</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64.24</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bl>
    <w:p w14:paraId="5914C3F0">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4"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954" w:type="dxa"/>
        <w:tblInd w:w="-206" w:type="dxa"/>
        <w:tblLayout w:type="fixed"/>
        <w:tblCellMar>
          <w:top w:w="55" w:type="dxa"/>
          <w:left w:w="55" w:type="dxa"/>
          <w:bottom w:w="55" w:type="dxa"/>
          <w:right w:w="55" w:type="dxa"/>
        </w:tblCellMar>
      </w:tblPr>
      <w:tblGrid>
        <w:gridCol w:w="1227"/>
        <w:gridCol w:w="3667"/>
        <w:gridCol w:w="2413"/>
        <w:gridCol w:w="1974"/>
        <w:gridCol w:w="1673"/>
      </w:tblGrid>
      <w:tr w14:paraId="484721E5">
        <w:tblPrEx>
          <w:tblCellMar>
            <w:top w:w="55" w:type="dxa"/>
            <w:left w:w="55" w:type="dxa"/>
            <w:bottom w:w="55" w:type="dxa"/>
            <w:right w:w="55" w:type="dxa"/>
          </w:tblCellMar>
        </w:tblPrEx>
        <w:trPr>
          <w:trHeight w:val="319" w:hRule="atLeast"/>
        </w:trPr>
        <w:tc>
          <w:tcPr>
            <w:tcW w:w="10954" w:type="dxa"/>
            <w:gridSpan w:val="5"/>
          </w:tcPr>
          <w:p w14:paraId="16647F55">
            <w:pPr>
              <w:pStyle w:val="22"/>
              <w:widowControl w:val="0"/>
              <w:jc w:val="left"/>
              <w:rPr>
                <w:rFonts w:hint="eastAsia" w:ascii="仿宋" w:hAnsi="仿宋" w:eastAsia="仿宋" w:cs="仿宋"/>
                <w:b/>
                <w:bCs/>
                <w:sz w:val="44"/>
                <w:szCs w:val="44"/>
              </w:rPr>
            </w:pPr>
            <w:r>
              <w:rPr>
                <w:rFonts w:hint="eastAsia" w:ascii="仿宋" w:hAnsi="仿宋" w:eastAsia="仿宋" w:cs="仿宋"/>
              </w:rPr>
              <w:t>公开08表</w:t>
            </w:r>
          </w:p>
        </w:tc>
      </w:tr>
      <w:tr w14:paraId="002F78A7">
        <w:tblPrEx>
          <w:tblCellMar>
            <w:top w:w="55" w:type="dxa"/>
            <w:left w:w="55" w:type="dxa"/>
            <w:bottom w:w="55" w:type="dxa"/>
            <w:right w:w="55" w:type="dxa"/>
          </w:tblCellMar>
        </w:tblPrEx>
        <w:trPr>
          <w:trHeight w:val="189" w:hRule="atLeast"/>
        </w:trPr>
        <w:tc>
          <w:tcPr>
            <w:tcW w:w="10954" w:type="dxa"/>
            <w:gridSpan w:val="5"/>
          </w:tcPr>
          <w:p w14:paraId="2FCCAE70">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一般公共预算基本支出表</w:t>
            </w:r>
          </w:p>
        </w:tc>
      </w:tr>
      <w:tr w14:paraId="7162EBB8">
        <w:tblPrEx>
          <w:tblCellMar>
            <w:top w:w="55" w:type="dxa"/>
            <w:left w:w="55" w:type="dxa"/>
            <w:bottom w:w="55" w:type="dxa"/>
            <w:right w:w="55" w:type="dxa"/>
          </w:tblCellMar>
        </w:tblPrEx>
        <w:trPr>
          <w:trHeight w:val="138" w:hRule="atLeast"/>
        </w:trPr>
        <w:tc>
          <w:tcPr>
            <w:tcW w:w="9281" w:type="dxa"/>
            <w:gridSpan w:val="4"/>
            <w:vAlign w:val="center"/>
          </w:tcPr>
          <w:p w14:paraId="17C5FA13">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rPr>
              <w:t>无锡市滨湖区审计局</w:t>
            </w:r>
          </w:p>
        </w:tc>
        <w:tc>
          <w:tcPr>
            <w:tcW w:w="1673" w:type="dxa"/>
            <w:vAlign w:val="center"/>
          </w:tcPr>
          <w:p w14:paraId="2960F62D">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14:paraId="31596070">
        <w:tblPrEx>
          <w:tblCellMar>
            <w:top w:w="55" w:type="dxa"/>
            <w:left w:w="55" w:type="dxa"/>
            <w:bottom w:w="55" w:type="dxa"/>
            <w:right w:w="55" w:type="dxa"/>
          </w:tblCellMar>
        </w:tblPrEx>
        <w:trPr>
          <w:trHeight w:val="180" w:hRule="atLeast"/>
        </w:trPr>
        <w:tc>
          <w:tcPr>
            <w:tcW w:w="4894" w:type="dxa"/>
            <w:gridSpan w:val="2"/>
            <w:tcBorders>
              <w:top w:val="single" w:color="000000" w:sz="4" w:space="0"/>
              <w:left w:val="single" w:color="000000" w:sz="4" w:space="0"/>
              <w:bottom w:val="single" w:color="000000" w:sz="4" w:space="0"/>
            </w:tcBorders>
            <w:vAlign w:val="center"/>
          </w:tcPr>
          <w:p w14:paraId="45445754">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部门预算支出经济分类科目</w:t>
            </w:r>
          </w:p>
        </w:tc>
        <w:tc>
          <w:tcPr>
            <w:tcW w:w="6060" w:type="dxa"/>
            <w:gridSpan w:val="3"/>
            <w:tcBorders>
              <w:top w:val="single" w:color="000000" w:sz="4" w:space="0"/>
              <w:left w:val="single" w:color="000000" w:sz="4" w:space="0"/>
              <w:bottom w:val="single" w:color="000000" w:sz="4" w:space="0"/>
              <w:right w:val="single" w:color="000000" w:sz="4" w:space="0"/>
            </w:tcBorders>
            <w:vAlign w:val="center"/>
          </w:tcPr>
          <w:p w14:paraId="292CB882">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本年一般公共预算基本支出</w:t>
            </w:r>
          </w:p>
        </w:tc>
      </w:tr>
      <w:tr w14:paraId="634ABDFF">
        <w:tblPrEx>
          <w:tblCellMar>
            <w:top w:w="55" w:type="dxa"/>
            <w:left w:w="55" w:type="dxa"/>
            <w:bottom w:w="55" w:type="dxa"/>
            <w:right w:w="55" w:type="dxa"/>
          </w:tblCellMar>
        </w:tblPrEx>
        <w:trPr>
          <w:trHeight w:val="190" w:hRule="atLeast"/>
        </w:trPr>
        <w:tc>
          <w:tcPr>
            <w:tcW w:w="1227" w:type="dxa"/>
            <w:tcBorders>
              <w:left w:val="single" w:color="000000" w:sz="4" w:space="0"/>
              <w:bottom w:val="single" w:color="000000" w:sz="4" w:space="0"/>
            </w:tcBorders>
            <w:vAlign w:val="center"/>
          </w:tcPr>
          <w:p w14:paraId="059ADFB9">
            <w:pPr>
              <w:pStyle w:val="22"/>
              <w:widowControl w:val="0"/>
              <w:jc w:val="center"/>
              <w:rPr>
                <w:rFonts w:hint="eastAsia" w:ascii="仿宋" w:hAnsi="仿宋" w:eastAsia="仿宋" w:cs="仿宋"/>
              </w:rPr>
            </w:pPr>
            <w:r>
              <w:rPr>
                <w:rFonts w:hint="eastAsia" w:ascii="仿宋" w:hAnsi="仿宋" w:eastAsia="仿宋" w:cs="仿宋"/>
              </w:rPr>
              <w:t>科目编码</w:t>
            </w:r>
          </w:p>
        </w:tc>
        <w:tc>
          <w:tcPr>
            <w:tcW w:w="3667" w:type="dxa"/>
            <w:tcBorders>
              <w:left w:val="single" w:color="000000" w:sz="4" w:space="0"/>
              <w:bottom w:val="single" w:color="000000" w:sz="4" w:space="0"/>
            </w:tcBorders>
            <w:vAlign w:val="center"/>
          </w:tcPr>
          <w:p w14:paraId="35A783EC">
            <w:pPr>
              <w:pStyle w:val="22"/>
              <w:widowControl w:val="0"/>
              <w:jc w:val="center"/>
              <w:rPr>
                <w:rFonts w:hint="eastAsia" w:ascii="仿宋" w:hAnsi="仿宋" w:eastAsia="仿宋" w:cs="仿宋"/>
              </w:rPr>
            </w:pPr>
            <w:r>
              <w:rPr>
                <w:rFonts w:hint="eastAsia" w:ascii="仿宋" w:hAnsi="仿宋" w:eastAsia="仿宋" w:cs="仿宋"/>
              </w:rPr>
              <w:t>科目名称</w:t>
            </w:r>
          </w:p>
        </w:tc>
        <w:tc>
          <w:tcPr>
            <w:tcW w:w="2413" w:type="dxa"/>
            <w:tcBorders>
              <w:left w:val="single" w:color="000000" w:sz="4" w:space="0"/>
              <w:bottom w:val="single" w:color="000000" w:sz="4" w:space="0"/>
            </w:tcBorders>
            <w:vAlign w:val="center"/>
          </w:tcPr>
          <w:p w14:paraId="11A39AD5">
            <w:pPr>
              <w:pStyle w:val="22"/>
              <w:widowControl w:val="0"/>
              <w:jc w:val="center"/>
              <w:rPr>
                <w:rFonts w:hint="eastAsia" w:ascii="仿宋" w:hAnsi="仿宋" w:eastAsia="仿宋" w:cs="仿宋"/>
              </w:rPr>
            </w:pPr>
            <w:r>
              <w:rPr>
                <w:rFonts w:hint="eastAsia" w:ascii="仿宋" w:hAnsi="仿宋" w:eastAsia="仿宋" w:cs="仿宋"/>
              </w:rPr>
              <w:t>合计</w:t>
            </w:r>
          </w:p>
        </w:tc>
        <w:tc>
          <w:tcPr>
            <w:tcW w:w="1974" w:type="dxa"/>
            <w:tcBorders>
              <w:left w:val="single" w:color="000000" w:sz="4" w:space="0"/>
              <w:bottom w:val="single" w:color="000000" w:sz="4" w:space="0"/>
            </w:tcBorders>
            <w:vAlign w:val="center"/>
          </w:tcPr>
          <w:p w14:paraId="7319D78B">
            <w:pPr>
              <w:pStyle w:val="22"/>
              <w:widowControl w:val="0"/>
              <w:jc w:val="center"/>
              <w:rPr>
                <w:rFonts w:hint="eastAsia" w:ascii="仿宋" w:hAnsi="仿宋" w:eastAsia="仿宋" w:cs="仿宋"/>
              </w:rPr>
            </w:pPr>
            <w:r>
              <w:rPr>
                <w:rFonts w:hint="eastAsia" w:ascii="仿宋" w:hAnsi="仿宋" w:eastAsia="仿宋" w:cs="仿宋"/>
              </w:rPr>
              <w:t>人员经费</w:t>
            </w:r>
          </w:p>
        </w:tc>
        <w:tc>
          <w:tcPr>
            <w:tcW w:w="1673" w:type="dxa"/>
            <w:tcBorders>
              <w:left w:val="single" w:color="000000" w:sz="4" w:space="0"/>
              <w:bottom w:val="single" w:color="000000" w:sz="4" w:space="0"/>
              <w:right w:val="single" w:color="000000" w:sz="4" w:space="0"/>
            </w:tcBorders>
            <w:vAlign w:val="center"/>
          </w:tcPr>
          <w:p w14:paraId="38FEFFB9">
            <w:pPr>
              <w:pStyle w:val="22"/>
              <w:widowControl w:val="0"/>
              <w:jc w:val="center"/>
              <w:rPr>
                <w:rFonts w:hint="eastAsia" w:ascii="仿宋" w:hAnsi="仿宋" w:eastAsia="仿宋" w:cs="仿宋"/>
              </w:rPr>
            </w:pPr>
            <w:r>
              <w:rPr>
                <w:rFonts w:hint="eastAsia" w:ascii="仿宋" w:hAnsi="仿宋" w:eastAsia="仿宋" w:cs="仿宋"/>
              </w:rPr>
              <w:t>公用经费</w:t>
            </w:r>
          </w:p>
        </w:tc>
      </w:tr>
      <w:tr w14:paraId="23A107EC">
        <w:tblPrEx>
          <w:tblCellMar>
            <w:top w:w="55" w:type="dxa"/>
            <w:left w:w="55" w:type="dxa"/>
            <w:bottom w:w="55" w:type="dxa"/>
            <w:right w:w="55" w:type="dxa"/>
          </w:tblCellMar>
        </w:tblPrEx>
        <w:trPr>
          <w:trHeight w:val="382" w:hRule="exact"/>
        </w:trPr>
        <w:tc>
          <w:tcPr>
            <w:tcW w:w="4894" w:type="dxa"/>
            <w:gridSpan w:val="2"/>
            <w:tcBorders>
              <w:left w:val="single" w:color="000000" w:sz="4" w:space="0"/>
              <w:bottom w:val="single" w:color="000000" w:sz="4" w:space="0"/>
            </w:tcBorders>
            <w:vAlign w:val="center"/>
          </w:tcPr>
          <w:p w14:paraId="39BF1B54">
            <w:pPr>
              <w:pStyle w:val="22"/>
              <w:widowControl w:val="0"/>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rPr>
              <w:t>合计</w:t>
            </w:r>
          </w:p>
        </w:tc>
        <w:tc>
          <w:tcPr>
            <w:tcW w:w="2413" w:type="dxa"/>
            <w:tcBorders>
              <w:left w:val="single" w:color="000000" w:sz="4" w:space="0"/>
              <w:bottom w:val="single" w:color="000000" w:sz="4" w:space="0"/>
            </w:tcBorders>
            <w:vAlign w:val="center"/>
          </w:tcPr>
          <w:p w14:paraId="056B7E8D">
            <w:pPr>
              <w:pStyle w:val="22"/>
              <w:widowControl w:val="0"/>
              <w:jc w:val="right"/>
              <w:rPr>
                <w:rFonts w:hint="eastAsia" w:ascii="仿宋" w:hAnsi="仿宋" w:eastAsia="仿宋" w:cs="仿宋"/>
              </w:rPr>
            </w:pPr>
            <w:r>
              <w:rPr>
                <w:rFonts w:hint="eastAsia" w:ascii="仿宋" w:hAnsi="仿宋" w:eastAsia="仿宋" w:cs="仿宋"/>
              </w:rPr>
              <w:t>1,205.82</w:t>
            </w:r>
          </w:p>
        </w:tc>
        <w:tc>
          <w:tcPr>
            <w:tcW w:w="1974" w:type="dxa"/>
            <w:tcBorders>
              <w:left w:val="single" w:color="000000" w:sz="4" w:space="0"/>
              <w:bottom w:val="single" w:color="000000" w:sz="4" w:space="0"/>
            </w:tcBorders>
            <w:vAlign w:val="center"/>
          </w:tcPr>
          <w:p w14:paraId="386099AD">
            <w:pPr>
              <w:pStyle w:val="22"/>
              <w:widowControl w:val="0"/>
              <w:jc w:val="right"/>
              <w:rPr>
                <w:rFonts w:hint="eastAsia" w:ascii="仿宋" w:hAnsi="仿宋" w:eastAsia="仿宋" w:cs="仿宋"/>
              </w:rPr>
            </w:pPr>
            <w:r>
              <w:rPr>
                <w:rFonts w:hint="eastAsia" w:ascii="仿宋" w:hAnsi="仿宋" w:eastAsia="仿宋" w:cs="仿宋"/>
              </w:rPr>
              <w:t>1,140.96</w:t>
            </w:r>
          </w:p>
        </w:tc>
        <w:tc>
          <w:tcPr>
            <w:tcW w:w="1673" w:type="dxa"/>
            <w:tcBorders>
              <w:left w:val="single" w:color="000000" w:sz="4" w:space="0"/>
              <w:bottom w:val="single" w:color="000000" w:sz="4" w:space="0"/>
              <w:right w:val="single" w:color="000000" w:sz="4" w:space="0"/>
            </w:tcBorders>
            <w:vAlign w:val="center"/>
          </w:tcPr>
          <w:p w14:paraId="01C226C0">
            <w:pPr>
              <w:pStyle w:val="22"/>
              <w:widowControl w:val="0"/>
              <w:jc w:val="right"/>
              <w:rPr>
                <w:rFonts w:hint="eastAsia" w:ascii="仿宋" w:hAnsi="仿宋" w:eastAsia="仿宋" w:cs="仿宋"/>
              </w:rPr>
            </w:pPr>
            <w:r>
              <w:rPr>
                <w:rFonts w:hint="eastAsia" w:ascii="仿宋" w:hAnsi="仿宋" w:eastAsia="仿宋" w:cs="仿宋"/>
              </w:rPr>
              <w:t>64.86</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301</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1,092.19</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1,092.19</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基本工资</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130.72</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130.72</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津贴补贴</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403.79</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403.79</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奖金</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249.81</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249.81</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机关事业单位基本养老保险缴费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82.08</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82.08</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职业年金缴费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41.04</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41.04</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职工基本医疗保险缴费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35.91</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35.91</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其他社会保障缴费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5.13</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5.13</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住房公积金</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77.73</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77.73</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其他工资福利支出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65.98</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65.98</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302</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63.46</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63.46</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办公费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31.60</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31.60</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工会经费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10.08</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10.08</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其他交通费用</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18.24</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18.24</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其他商品和服务支出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3.54</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3.54</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303</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48.77</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48.77</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退休费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48.68</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48.68</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30309</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奖励金</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0.01</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0.01</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其他对个人和家庭的补助</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0.08</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0.08</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310</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资本性支出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1.40</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1.40</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办公设备购置</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1.40</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1.40</w:t>
            </w:r>
          </w:p>
        </w:tc>
      </w:tr>
    </w:tbl>
    <w:p w14:paraId="5ADFF928">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5"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909" w:type="dxa"/>
        <w:tblInd w:w="-226" w:type="dxa"/>
        <w:tblLayout w:type="fixed"/>
        <w:tblCellMar>
          <w:top w:w="55" w:type="dxa"/>
          <w:left w:w="55" w:type="dxa"/>
          <w:bottom w:w="55" w:type="dxa"/>
          <w:right w:w="55" w:type="dxa"/>
        </w:tblCellMar>
      </w:tblPr>
      <w:tblGrid>
        <w:gridCol w:w="2471"/>
        <w:gridCol w:w="2332"/>
        <w:gridCol w:w="2037"/>
        <w:gridCol w:w="1697"/>
        <w:gridCol w:w="1680"/>
        <w:gridCol w:w="1852"/>
        <w:gridCol w:w="2057"/>
        <w:gridCol w:w="1783"/>
      </w:tblGrid>
      <w:tr w14:paraId="38FA862D">
        <w:tblPrEx>
          <w:tblCellMar>
            <w:top w:w="55" w:type="dxa"/>
            <w:left w:w="55" w:type="dxa"/>
            <w:bottom w:w="55" w:type="dxa"/>
            <w:right w:w="55" w:type="dxa"/>
          </w:tblCellMar>
        </w:tblPrEx>
        <w:trPr>
          <w:trHeight w:val="321" w:hRule="atLeast"/>
        </w:trPr>
        <w:tc>
          <w:tcPr>
            <w:tcW w:w="15909" w:type="dxa"/>
            <w:gridSpan w:val="8"/>
          </w:tcPr>
          <w:p w14:paraId="11F1E16B">
            <w:pPr>
              <w:pStyle w:val="22"/>
              <w:widowControl w:val="0"/>
              <w:jc w:val="left"/>
              <w:rPr>
                <w:rFonts w:hint="eastAsia" w:ascii="仿宋" w:hAnsi="仿宋" w:eastAsia="仿宋" w:cs="仿宋"/>
                <w:b/>
                <w:bCs/>
                <w:sz w:val="44"/>
                <w:szCs w:val="44"/>
              </w:rPr>
            </w:pPr>
            <w:r>
              <w:rPr>
                <w:rFonts w:hint="eastAsia" w:ascii="仿宋" w:hAnsi="仿宋" w:eastAsia="仿宋" w:cs="仿宋"/>
              </w:rPr>
              <w:t>公开09表</w:t>
            </w:r>
          </w:p>
        </w:tc>
      </w:tr>
      <w:tr w14:paraId="73844359">
        <w:tblPrEx>
          <w:tblCellMar>
            <w:top w:w="55" w:type="dxa"/>
            <w:left w:w="55" w:type="dxa"/>
            <w:bottom w:w="55" w:type="dxa"/>
            <w:right w:w="55" w:type="dxa"/>
          </w:tblCellMar>
        </w:tblPrEx>
        <w:trPr>
          <w:trHeight w:val="207" w:hRule="atLeast"/>
        </w:trPr>
        <w:tc>
          <w:tcPr>
            <w:tcW w:w="15909" w:type="dxa"/>
            <w:gridSpan w:val="8"/>
          </w:tcPr>
          <w:p w14:paraId="22B22F3F">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一般公共预算“三公”经费、会议费、培训费支出表</w:t>
            </w:r>
          </w:p>
        </w:tc>
      </w:tr>
      <w:tr w14:paraId="2F8DA7EF">
        <w:tblPrEx>
          <w:tblCellMar>
            <w:top w:w="55" w:type="dxa"/>
            <w:left w:w="55" w:type="dxa"/>
            <w:bottom w:w="55" w:type="dxa"/>
            <w:right w:w="55" w:type="dxa"/>
          </w:tblCellMar>
        </w:tblPrEx>
        <w:trPr>
          <w:trHeight w:val="103" w:hRule="atLeast"/>
        </w:trPr>
        <w:tc>
          <w:tcPr>
            <w:tcW w:w="12069" w:type="dxa"/>
            <w:gridSpan w:val="6"/>
            <w:tcBorders>
              <w:bottom w:val="single" w:color="auto" w:sz="4" w:space="0"/>
            </w:tcBorders>
          </w:tcPr>
          <w:p w14:paraId="6A83A7CB">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rPr>
              <w:t>无锡市滨湖区审计局</w:t>
            </w:r>
          </w:p>
        </w:tc>
        <w:tc>
          <w:tcPr>
            <w:tcW w:w="3840" w:type="dxa"/>
            <w:gridSpan w:val="2"/>
            <w:tcBorders>
              <w:bottom w:val="single" w:color="auto" w:sz="4" w:space="0"/>
            </w:tcBorders>
            <w:vAlign w:val="center"/>
          </w:tcPr>
          <w:p w14:paraId="362828F0">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14:paraId="1E8B6C91">
        <w:tblPrEx>
          <w:tblCellMar>
            <w:top w:w="55" w:type="dxa"/>
            <w:left w:w="55" w:type="dxa"/>
            <w:bottom w:w="55" w:type="dxa"/>
            <w:right w:w="55" w:type="dxa"/>
          </w:tblCellMar>
        </w:tblPrEx>
        <w:trPr>
          <w:trHeight w:val="297" w:hRule="atLeast"/>
        </w:trPr>
        <w:tc>
          <w:tcPr>
            <w:tcW w:w="2471" w:type="dxa"/>
            <w:vMerge w:val="restart"/>
            <w:tcBorders>
              <w:top w:val="single" w:color="auto" w:sz="4" w:space="0"/>
              <w:left w:val="single" w:color="auto" w:sz="4" w:space="0"/>
              <w:bottom w:val="single" w:color="auto" w:sz="4" w:space="0"/>
              <w:right w:val="single" w:color="auto" w:sz="4" w:space="0"/>
            </w:tcBorders>
            <w:vAlign w:val="center"/>
          </w:tcPr>
          <w:p w14:paraId="7EF73657">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2332" w:type="dxa"/>
            <w:vMerge w:val="restart"/>
            <w:tcBorders>
              <w:top w:val="single" w:color="auto" w:sz="4" w:space="0"/>
              <w:left w:val="single" w:color="auto" w:sz="4" w:space="0"/>
              <w:bottom w:val="single" w:color="auto" w:sz="4" w:space="0"/>
              <w:right w:val="single" w:color="auto" w:sz="4" w:space="0"/>
            </w:tcBorders>
            <w:vAlign w:val="center"/>
          </w:tcPr>
          <w:p w14:paraId="7191D0ED">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5414" w:type="dxa"/>
            <w:gridSpan w:val="3"/>
            <w:tcBorders>
              <w:top w:val="single" w:color="auto" w:sz="4" w:space="0"/>
              <w:left w:val="single" w:color="auto" w:sz="4" w:space="0"/>
              <w:bottom w:val="single" w:color="auto" w:sz="4" w:space="0"/>
              <w:right w:val="single" w:color="auto" w:sz="4" w:space="0"/>
            </w:tcBorders>
            <w:vAlign w:val="center"/>
          </w:tcPr>
          <w:p w14:paraId="237531A7">
            <w:pPr>
              <w:pStyle w:val="22"/>
              <w:widowControl w:val="0"/>
              <w:jc w:val="center"/>
              <w:rPr>
                <w:rFonts w:hint="eastAsia" w:ascii="仿宋" w:hAnsi="仿宋" w:eastAsia="仿宋" w:cs="仿宋"/>
              </w:rPr>
            </w:pPr>
            <w:r>
              <w:rPr>
                <w:rFonts w:hint="eastAsia" w:ascii="仿宋" w:hAnsi="仿宋" w:eastAsia="仿宋" w:cs="仿宋"/>
              </w:rPr>
              <w:t>公务用车购置及运行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restart"/>
            <w:tcBorders>
              <w:top w:val="single" w:color="auto" w:sz="4" w:space="0"/>
              <w:left w:val="single" w:color="auto" w:sz="4" w:space="0"/>
              <w:bottom w:val="single" w:color="auto" w:sz="4" w:space="0"/>
              <w:right w:val="single" w:color="auto" w:sz="4" w:space="0"/>
            </w:tcBorders>
            <w:vAlign w:val="center"/>
          </w:tcPr>
          <w:p w14:paraId="7A1094E9">
            <w:pPr>
              <w:pStyle w:val="22"/>
              <w:widowControl w:val="0"/>
              <w:jc w:val="center"/>
              <w:rPr>
                <w:rFonts w:hint="eastAsia" w:ascii="仿宋" w:hAnsi="仿宋" w:eastAsia="仿宋" w:cs="仿宋"/>
              </w:rPr>
            </w:pPr>
            <w:r>
              <w:rPr>
                <w:rFonts w:hint="eastAsia" w:ascii="仿宋" w:hAnsi="仿宋" w:eastAsia="仿宋" w:cs="仿宋"/>
              </w:rPr>
              <w:t>公务接待费</w:t>
            </w:r>
          </w:p>
        </w:tc>
        <w:tc>
          <w:tcPr>
            <w:tcW w:w="2057" w:type="dxa"/>
            <w:vMerge w:val="restart"/>
            <w:tcBorders>
              <w:top w:val="single" w:color="auto" w:sz="4" w:space="0"/>
              <w:left w:val="single" w:color="auto" w:sz="4" w:space="0"/>
              <w:bottom w:val="single" w:color="auto" w:sz="4" w:space="0"/>
              <w:right w:val="single" w:color="auto" w:sz="4" w:space="0"/>
            </w:tcBorders>
            <w:vAlign w:val="center"/>
          </w:tcPr>
          <w:p w14:paraId="197F2909">
            <w:pPr>
              <w:pStyle w:val="22"/>
              <w:widowControl w:val="0"/>
              <w:jc w:val="center"/>
              <w:rPr>
                <w:rFonts w:hint="eastAsia" w:ascii="仿宋" w:hAnsi="仿宋" w:eastAsia="仿宋" w:cs="仿宋"/>
                <w:sz w:val="20"/>
              </w:rPr>
            </w:pPr>
            <w:r>
              <w:rPr>
                <w:rFonts w:hint="eastAsia" w:ascii="仿宋" w:hAnsi="仿宋" w:eastAsia="仿宋" w:cs="仿宋"/>
              </w:rPr>
              <w:t>会议费</w:t>
            </w:r>
          </w:p>
        </w:tc>
        <w:tc>
          <w:tcPr>
            <w:tcW w:w="1783" w:type="dxa"/>
            <w:vMerge w:val="restart"/>
            <w:tcBorders>
              <w:top w:val="single" w:color="auto" w:sz="4" w:space="0"/>
              <w:left w:val="single" w:color="auto" w:sz="4" w:space="0"/>
              <w:bottom w:val="single" w:color="auto" w:sz="4" w:space="0"/>
              <w:right w:val="single" w:color="auto" w:sz="4" w:space="0"/>
            </w:tcBorders>
            <w:vAlign w:val="center"/>
          </w:tcPr>
          <w:p w14:paraId="414C9174">
            <w:pPr>
              <w:pStyle w:val="22"/>
              <w:widowControl w:val="0"/>
              <w:jc w:val="center"/>
              <w:rPr>
                <w:rFonts w:hint="eastAsia" w:ascii="仿宋" w:hAnsi="仿宋" w:eastAsia="仿宋" w:cs="仿宋"/>
                <w:sz w:val="20"/>
              </w:rPr>
            </w:pPr>
            <w:r>
              <w:rPr>
                <w:rFonts w:hint="eastAsia" w:ascii="仿宋" w:hAnsi="仿宋" w:eastAsia="仿宋" w:cs="仿宋"/>
              </w:rPr>
              <w:t>培训费</w:t>
            </w:r>
          </w:p>
        </w:tc>
      </w:tr>
      <w:tr w14:paraId="0D589B7C">
        <w:tblPrEx>
          <w:tblCellMar>
            <w:top w:w="55" w:type="dxa"/>
            <w:left w:w="55" w:type="dxa"/>
            <w:bottom w:w="55" w:type="dxa"/>
            <w:right w:w="55" w:type="dxa"/>
          </w:tblCellMar>
        </w:tblPrEx>
        <w:trPr>
          <w:trHeight w:val="728" w:hRule="exact"/>
        </w:trPr>
        <w:tc>
          <w:tcPr>
            <w:tcW w:w="2471" w:type="dxa"/>
            <w:vMerge w:val="continue"/>
            <w:tcBorders>
              <w:top w:val="single" w:color="auto" w:sz="4" w:space="0"/>
              <w:left w:val="single" w:color="auto" w:sz="4" w:space="0"/>
              <w:bottom w:val="single" w:color="auto" w:sz="4" w:space="0"/>
              <w:right w:val="single" w:color="auto" w:sz="4" w:space="0"/>
            </w:tcBorders>
          </w:tcPr>
          <w:p w14:paraId="1BFDF809">
            <w:pPr>
              <w:widowControl w:val="0"/>
              <w:jc w:val="left"/>
              <w:rPr>
                <w:rFonts w:hint="eastAsia" w:ascii="仿宋" w:hAnsi="仿宋" w:eastAsia="仿宋" w:cs="仿宋"/>
                <w:sz w:val="2"/>
                <w:szCs w:val="2"/>
              </w:rPr>
            </w:pPr>
          </w:p>
        </w:tc>
        <w:tc>
          <w:tcPr>
            <w:tcW w:w="2332" w:type="dxa"/>
            <w:vMerge w:val="continue"/>
            <w:tcBorders>
              <w:top w:val="single" w:color="auto" w:sz="4" w:space="0"/>
              <w:left w:val="single" w:color="auto" w:sz="4" w:space="0"/>
              <w:bottom w:val="single" w:color="auto" w:sz="4" w:space="0"/>
              <w:right w:val="single" w:color="auto" w:sz="4" w:space="0"/>
            </w:tcBorders>
          </w:tcPr>
          <w:p w14:paraId="6170C8C2">
            <w:pPr>
              <w:widowControl w:val="0"/>
              <w:jc w:val="left"/>
              <w:rPr>
                <w:rFonts w:hint="eastAsia" w:ascii="仿宋" w:hAnsi="仿宋" w:eastAsia="仿宋" w:cs="仿宋"/>
                <w:sz w:val="2"/>
                <w:szCs w:val="2"/>
              </w:rPr>
            </w:pPr>
          </w:p>
        </w:tc>
        <w:tc>
          <w:tcPr>
            <w:tcW w:w="2037" w:type="dxa"/>
            <w:tcBorders>
              <w:top w:val="single" w:color="auto" w:sz="4" w:space="0"/>
              <w:left w:val="single" w:color="auto" w:sz="4" w:space="0"/>
              <w:bottom w:val="single" w:color="auto" w:sz="4" w:space="0"/>
              <w:right w:val="single" w:color="auto" w:sz="4" w:space="0"/>
            </w:tcBorders>
            <w:vAlign w:val="center"/>
          </w:tcPr>
          <w:p w14:paraId="2DAB6B6B">
            <w:pPr>
              <w:pStyle w:val="22"/>
              <w:widowControl w:val="0"/>
              <w:jc w:val="center"/>
              <w:rPr>
                <w:rFonts w:hint="eastAsia" w:ascii="仿宋" w:hAnsi="仿宋" w:eastAsia="仿宋" w:cs="仿宋"/>
              </w:rPr>
            </w:pPr>
            <w:r>
              <w:rPr>
                <w:rFonts w:hint="eastAsia" w:ascii="仿宋" w:hAnsi="仿宋" w:eastAsia="仿宋" w:cs="仿宋"/>
                <w:u/>
              </w:rPr>
              <w:t/>
            </w:r>
            <w:r>
              <w:rPr>
                <w:rFonts w:ascii="仿宋" w:eastAsia="仿宋" w:hAnsi="仿宋" w:cs="仿宋"/>
                <w:u w:color="auto"/>
              </w:rPr>
              <w:t>小计</w:t>
            </w:r>
          </w:p>
        </w:tc>
        <w:tc>
          <w:tcPr>
            <w:tcW w:w="1697" w:type="dxa"/>
            <w:tcBorders>
              <w:top w:val="single" w:color="auto" w:sz="4" w:space="0"/>
              <w:left w:val="single" w:color="auto" w:sz="4" w:space="0"/>
              <w:bottom w:val="single" w:color="auto" w:sz="4" w:space="0"/>
              <w:right w:val="single" w:color="auto" w:sz="4" w:space="0"/>
            </w:tcBorders>
            <w:vAlign w:val="center"/>
          </w:tcPr>
          <w:p w14:paraId="6D34F0AB">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1680" w:type="dxa"/>
            <w:tcBorders>
              <w:top w:val="single" w:color="auto" w:sz="4" w:space="0"/>
              <w:left w:val="single" w:color="auto" w:sz="4" w:space="0"/>
              <w:bottom w:val="single" w:color="auto" w:sz="4" w:space="0"/>
              <w:right w:val="single" w:color="auto" w:sz="4" w:space="0"/>
            </w:tcBorders>
            <w:vAlign w:val="center"/>
          </w:tcPr>
          <w:p w14:paraId="6F0F2BAC">
            <w:pPr>
              <w:pStyle w:val="22"/>
              <w:widowControl w:val="0"/>
              <w:jc w:val="center"/>
              <w:rPr>
                <w:rFonts w:hint="eastAsia" w:ascii="仿宋" w:hAnsi="仿宋" w:eastAsia="仿宋" w:cs="仿宋"/>
              </w:rPr>
            </w:pPr>
            <w:r>
              <w:rPr>
                <w:rFonts w:hint="eastAsia" w:ascii="仿宋" w:hAnsi="仿宋" w:eastAsia="仿宋" w:cs="仿宋"/>
              </w:rPr>
              <w:t>公务用车运行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continue"/>
            <w:tcBorders>
              <w:top w:val="single" w:color="auto" w:sz="4" w:space="0"/>
              <w:left w:val="single" w:color="auto" w:sz="4" w:space="0"/>
              <w:bottom w:val="single" w:color="auto" w:sz="4" w:space="0"/>
              <w:right w:val="single" w:color="auto" w:sz="4" w:space="0"/>
            </w:tcBorders>
          </w:tcPr>
          <w:p w14:paraId="48B4809D">
            <w:pPr>
              <w:widowControl w:val="0"/>
              <w:jc w:val="left"/>
              <w:rPr>
                <w:rFonts w:hint="eastAsia" w:ascii="仿宋" w:hAnsi="仿宋" w:eastAsia="仿宋" w:cs="仿宋"/>
                <w:sz w:val="2"/>
                <w:szCs w:val="2"/>
              </w:rPr>
            </w:pPr>
          </w:p>
        </w:tc>
        <w:tc>
          <w:tcPr>
            <w:tcW w:w="2057" w:type="dxa"/>
            <w:vMerge w:val="continue"/>
            <w:tcBorders>
              <w:top w:val="single" w:color="auto" w:sz="4" w:space="0"/>
              <w:left w:val="single" w:color="auto" w:sz="4" w:space="0"/>
              <w:bottom w:val="single" w:color="auto" w:sz="4" w:space="0"/>
              <w:right w:val="single" w:color="auto" w:sz="4" w:space="0"/>
            </w:tcBorders>
          </w:tcPr>
          <w:p w14:paraId="4097DD05">
            <w:pPr>
              <w:widowControl w:val="0"/>
              <w:jc w:val="left"/>
              <w:rPr>
                <w:rFonts w:hint="eastAsia" w:ascii="仿宋" w:hAnsi="仿宋" w:eastAsia="仿宋" w:cs="仿宋"/>
                <w:sz w:val="2"/>
                <w:szCs w:val="2"/>
              </w:rPr>
            </w:pPr>
          </w:p>
        </w:tc>
        <w:tc>
          <w:tcPr>
            <w:tcW w:w="1783" w:type="dxa"/>
            <w:vMerge w:val="continue"/>
            <w:tcBorders>
              <w:top w:val="single" w:color="auto" w:sz="4" w:space="0"/>
              <w:left w:val="single" w:color="auto" w:sz="4" w:space="0"/>
              <w:bottom w:val="single" w:color="auto" w:sz="4" w:space="0"/>
              <w:right w:val="single" w:color="auto" w:sz="4" w:space="0"/>
            </w:tcBorders>
          </w:tcPr>
          <w:p w14:paraId="4A5FCFD1">
            <w:pPr>
              <w:widowControl w:val="0"/>
              <w:jc w:val="left"/>
              <w:rPr>
                <w:rFonts w:hint="eastAsia" w:ascii="仿宋" w:hAnsi="仿宋" w:eastAsia="仿宋" w:cs="仿宋"/>
                <w:sz w:val="2"/>
                <w:szCs w:val="2"/>
              </w:rPr>
            </w:pPr>
          </w:p>
        </w:tc>
      </w:tr>
      <w:tr w14:paraId="1E0DC4E9">
        <w:tblPrEx>
          <w:tblCellMar>
            <w:top w:w="55" w:type="dxa"/>
            <w:left w:w="55" w:type="dxa"/>
            <w:bottom w:w="55" w:type="dxa"/>
            <w:right w:w="55" w:type="dxa"/>
          </w:tblCellMar>
        </w:tblPrEx>
        <w:trPr>
          <w:cantSplit/>
          <w:trHeight w:val="165" w:hRule="atLeast"/>
        </w:trPr>
        <w:tc>
          <w:tcPr>
            <w:tcW w:w="2471" w:type="dxa"/>
            <w:tcBorders>
              <w:top w:val="single" w:color="auto" w:sz="4" w:space="0"/>
              <w:left w:val="single" w:color="auto" w:sz="4" w:space="0"/>
              <w:bottom w:val="single" w:color="auto" w:sz="4" w:space="0"/>
              <w:right w:val="single" w:color="auto" w:sz="4" w:space="0"/>
            </w:tcBorders>
            <w:vAlign w:val="center"/>
          </w:tcPr>
          <w:p w14:paraId="5FAC3463">
            <w:pPr>
              <w:pStyle w:val="22"/>
              <w:widowControl w:val="0"/>
              <w:jc w:val="right"/>
              <w:rPr>
                <w:rFonts w:hint="eastAsia" w:ascii="仿宋" w:hAnsi="仿宋" w:eastAsia="仿宋" w:cs="仿宋"/>
              </w:rPr>
            </w:pPr>
            <w:r>
              <w:rPr>
                <w:rFonts w:hint="eastAsia" w:ascii="仿宋" w:hAnsi="仿宋" w:eastAsia="仿宋" w:cs="仿宋"/>
              </w:rPr>
              <w:t>0.00</w:t>
            </w:r>
          </w:p>
        </w:tc>
        <w:tc>
          <w:tcPr>
            <w:tcW w:w="2332" w:type="dxa"/>
            <w:tcBorders>
              <w:top w:val="single" w:color="auto" w:sz="4" w:space="0"/>
              <w:left w:val="single" w:color="auto" w:sz="4" w:space="0"/>
              <w:bottom w:val="single" w:color="auto" w:sz="4" w:space="0"/>
              <w:right w:val="single" w:color="auto" w:sz="4" w:space="0"/>
            </w:tcBorders>
            <w:vAlign w:val="center"/>
          </w:tcPr>
          <w:p w14:paraId="70149B39">
            <w:pPr>
              <w:pStyle w:val="22"/>
              <w:widowControl w:val="0"/>
              <w:jc w:val="right"/>
              <w:rPr>
                <w:rFonts w:hint="eastAsia" w:ascii="仿宋" w:hAnsi="仿宋" w:eastAsia="仿宋" w:cs="仿宋"/>
              </w:rPr>
            </w:pPr>
            <w:r>
              <w:rPr>
                <w:rFonts w:hint="eastAsia" w:ascii="仿宋" w:hAnsi="仿宋" w:eastAsia="仿宋" w:cs="仿宋"/>
              </w:rPr>
              <w:t>0.00</w:t>
            </w:r>
          </w:p>
        </w:tc>
        <w:tc>
          <w:tcPr>
            <w:tcW w:w="2037" w:type="dxa"/>
            <w:tcBorders>
              <w:top w:val="single" w:color="auto" w:sz="4" w:space="0"/>
              <w:left w:val="single" w:color="auto" w:sz="4" w:space="0"/>
              <w:bottom w:val="single" w:color="auto" w:sz="4" w:space="0"/>
              <w:right w:val="single" w:color="auto" w:sz="4" w:space="0"/>
            </w:tcBorders>
            <w:vAlign w:val="center"/>
          </w:tcPr>
          <w:p w14:paraId="49C502E0">
            <w:pPr>
              <w:pStyle w:val="22"/>
              <w:widowControl w:val="0"/>
              <w:jc w:val="right"/>
              <w:rPr>
                <w:rFonts w:hint="eastAsia" w:ascii="仿宋" w:hAnsi="仿宋" w:eastAsia="仿宋" w:cs="仿宋"/>
              </w:rPr>
            </w:pPr>
            <w:r>
              <w:rPr>
                <w:rFonts w:hint="eastAsia" w:ascii="仿宋" w:hAnsi="仿宋" w:eastAsia="仿宋" w:cs="仿宋"/>
              </w:rPr>
              <w:t>0.00</w:t>
            </w:r>
          </w:p>
        </w:tc>
        <w:tc>
          <w:tcPr>
            <w:tcW w:w="1697" w:type="dxa"/>
            <w:tcBorders>
              <w:top w:val="single" w:color="auto" w:sz="4" w:space="0"/>
              <w:left w:val="single" w:color="auto" w:sz="4" w:space="0"/>
              <w:bottom w:val="single" w:color="auto" w:sz="4" w:space="0"/>
              <w:right w:val="single" w:color="auto" w:sz="4" w:space="0"/>
            </w:tcBorders>
            <w:vAlign w:val="center"/>
          </w:tcPr>
          <w:p w14:paraId="10F36C48">
            <w:pPr>
              <w:pStyle w:val="22"/>
              <w:widowControl w:val="0"/>
              <w:jc w:val="right"/>
              <w:rPr>
                <w:rFonts w:hint="eastAsia" w:ascii="仿宋" w:hAnsi="仿宋" w:eastAsia="仿宋" w:cs="仿宋"/>
              </w:rPr>
            </w:pPr>
            <w:r>
              <w:rPr>
                <w:rFonts w:hint="eastAsia" w:ascii="仿宋" w:hAnsi="仿宋" w:eastAsia="仿宋" w:cs="仿宋"/>
              </w:rPr>
              <w:t>0.00</w:t>
            </w:r>
          </w:p>
        </w:tc>
        <w:tc>
          <w:tcPr>
            <w:tcW w:w="1680" w:type="dxa"/>
            <w:tcBorders>
              <w:top w:val="single" w:color="auto" w:sz="4" w:space="0"/>
              <w:left w:val="single" w:color="auto" w:sz="4" w:space="0"/>
              <w:bottom w:val="single" w:color="auto" w:sz="4" w:space="0"/>
              <w:right w:val="single" w:color="auto" w:sz="4" w:space="0"/>
            </w:tcBorders>
            <w:vAlign w:val="center"/>
          </w:tcPr>
          <w:p w14:paraId="021B69C0">
            <w:pPr>
              <w:pStyle w:val="22"/>
              <w:widowControl w:val="0"/>
              <w:jc w:val="right"/>
              <w:rPr>
                <w:rFonts w:hint="eastAsia" w:ascii="仿宋" w:hAnsi="仿宋" w:eastAsia="仿宋" w:cs="仿宋"/>
              </w:rPr>
            </w:pPr>
            <w:r>
              <w:rPr>
                <w:rFonts w:hint="eastAsia" w:ascii="仿宋" w:hAnsi="仿宋" w:eastAsia="仿宋" w:cs="仿宋"/>
              </w:rPr>
              <w:t>0.00</w:t>
            </w:r>
          </w:p>
        </w:tc>
        <w:tc>
          <w:tcPr>
            <w:tcW w:w="1852" w:type="dxa"/>
            <w:tcBorders>
              <w:top w:val="single" w:color="auto" w:sz="4" w:space="0"/>
              <w:left w:val="single" w:color="auto" w:sz="4" w:space="0"/>
              <w:bottom w:val="single" w:color="auto" w:sz="4" w:space="0"/>
              <w:right w:val="single" w:color="auto" w:sz="4" w:space="0"/>
            </w:tcBorders>
            <w:vAlign w:val="center"/>
          </w:tcPr>
          <w:p w14:paraId="2A253F9B">
            <w:pPr>
              <w:pStyle w:val="22"/>
              <w:widowControl w:val="0"/>
              <w:jc w:val="right"/>
              <w:rPr>
                <w:rFonts w:hint="eastAsia" w:ascii="仿宋" w:hAnsi="仿宋" w:eastAsia="仿宋" w:cs="仿宋"/>
              </w:rPr>
            </w:pPr>
            <w:r>
              <w:rPr>
                <w:rFonts w:hint="eastAsia" w:ascii="仿宋" w:hAnsi="仿宋" w:eastAsia="仿宋" w:cs="仿宋"/>
              </w:rPr>
              <w:t>0.00</w:t>
            </w:r>
          </w:p>
        </w:tc>
        <w:tc>
          <w:tcPr>
            <w:tcW w:w="2057" w:type="dxa"/>
            <w:tcBorders>
              <w:top w:val="single" w:color="auto" w:sz="4" w:space="0"/>
              <w:left w:val="single" w:color="auto" w:sz="4" w:space="0"/>
              <w:bottom w:val="single" w:color="auto" w:sz="4" w:space="0"/>
              <w:right w:val="single" w:color="auto" w:sz="4" w:space="0"/>
            </w:tcBorders>
            <w:vAlign w:val="center"/>
          </w:tcPr>
          <w:p w14:paraId="209A7A6A">
            <w:pPr>
              <w:pStyle w:val="22"/>
              <w:widowControl w:val="0"/>
              <w:jc w:val="right"/>
              <w:rPr>
                <w:rFonts w:hint="eastAsia" w:ascii="仿宋" w:hAnsi="仿宋" w:eastAsia="仿宋" w:cs="仿宋"/>
              </w:rPr>
            </w:pPr>
            <w:r>
              <w:rPr>
                <w:rFonts w:hint="eastAsia" w:ascii="仿宋" w:hAnsi="仿宋" w:eastAsia="仿宋" w:cs="仿宋"/>
              </w:rPr>
              <w:t>0.00</w:t>
            </w:r>
          </w:p>
        </w:tc>
        <w:tc>
          <w:tcPr>
            <w:tcW w:w="1783" w:type="dxa"/>
            <w:tcBorders>
              <w:top w:val="single" w:color="auto" w:sz="4" w:space="0"/>
              <w:left w:val="single" w:color="auto" w:sz="4" w:space="0"/>
              <w:bottom w:val="single" w:color="auto" w:sz="4" w:space="0"/>
              <w:right w:val="single" w:color="auto" w:sz="4" w:space="0"/>
            </w:tcBorders>
            <w:vAlign w:val="center"/>
          </w:tcPr>
          <w:p w14:paraId="0455D567">
            <w:pPr>
              <w:pStyle w:val="22"/>
              <w:widowControl w:val="0"/>
              <w:jc w:val="right"/>
              <w:rPr>
                <w:rFonts w:hint="eastAsia" w:ascii="仿宋" w:hAnsi="仿宋" w:eastAsia="仿宋" w:cs="仿宋"/>
              </w:rPr>
            </w:pPr>
            <w:r>
              <w:rPr>
                <w:rFonts w:hint="eastAsia" w:ascii="仿宋" w:hAnsi="仿宋" w:eastAsia="仿宋" w:cs="仿宋"/>
              </w:rPr>
              <w:t>0.00</w:t>
            </w:r>
          </w:p>
        </w:tc>
      </w:tr>
    </w:tbl>
    <w:p w14:paraId="78E0B2A3">
      <w:pPr>
        <w:widowControl w:val="0"/>
        <w:numPr>
          <w:ilvl w:val="0"/>
          <w:numId w:val="0"/>
        </w:numPr>
        <w:suppressAutoHyphens/>
        <w:bidi w:val="0"/>
        <w:spacing w:before="0" w:after="0"/>
        <w:ind w:left="-220" w:leftChars="0" w:right="0" w:rightChars="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rPr>
        <w:t/>
      </w:r>
      <w:r>
        <w:rPr>
          <w:rFonts w:hint="eastAsia" w:ascii="仿宋" w:hAnsi="仿宋" w:eastAsia="仿宋" w:cs="仿宋"/>
          <w:b/>
          <w:bCs/>
          <w:sz w:val="22"/>
          <w:szCs w:val="22"/>
        </w:rPr>
        <w:t>注：</w:t>
      </w:r>
      <w:r>
        <w:rPr>
          <w:rFonts w:hint="eastAsia" w:ascii="仿宋" w:hAnsi="仿宋" w:eastAsia="仿宋" w:cs="仿宋"/>
          <w:b/>
          <w:bCs/>
          <w:sz w:val="22"/>
          <w:szCs w:val="22"/>
          <w:lang w:eastAsia="zh-CN"/>
          <w:u/>
        </w:rPr>
        <w:t>本</w:t>
      </w:r>
      <w:r>
        <w:rPr>
          <w:b w:val="on"/>
          <w:rFonts w:ascii="仿宋" w:eastAsia="仿宋" w:hAnsi="仿宋" w:cs="仿宋"/>
          <w:sz w:val="22"/>
          <w:u w:color="auto"/>
        </w:rPr>
        <w:t>部门</w:t>
      </w:r>
      <w:r>
        <w:rPr>
          <w:b w:val="on"/>
          <w:rFonts w:ascii="仿宋" w:eastAsia="仿宋" w:hAnsi="仿宋" w:cs="仿宋"/>
          <w:sz w:val="22"/>
          <w:u w:color="auto"/>
        </w:rPr>
        <w:t>无一般公共预算“三公”经费、会议费、培训费支出，故本表无数据。</w:t>
      </w:r>
      <w:r>
        <w:rPr>
          <w:b w:val="on"/>
          <w:rFonts w:ascii="仿宋" w:eastAsia="仿宋" w:hAnsi="仿宋" w:cs="仿宋"/>
          <w:sz w:val="22"/>
          <w:u w:color="auto"/>
        </w:rPr>
        <w:t/>
      </w:r>
    </w:p>
    <w:p w14:paraId="633D90CA">
      <w:pPr>
        <w:widowControl w:val="0"/>
        <w:suppressAutoHyphens/>
        <w:bidi w:val="0"/>
        <w:spacing w:before="0" w:after="0"/>
        <w:ind w:left="227" w:right="0" w:firstLine="221" w:firstLineChars="100"/>
        <w:jc w:val="left"/>
        <w:rPr>
          <w:rFonts w:hint="eastAsia" w:ascii="仿宋" w:hAnsi="仿宋" w:eastAsia="仿宋" w:cs="仿宋"/>
          <w:b/>
          <w:bCs/>
          <w:sz w:val="22"/>
          <w:szCs w:val="22"/>
        </w:rPr>
        <w:sectPr>
          <w:footerReference r:id="rId16"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812" w:type="dxa"/>
        <w:tblInd w:w="-106" w:type="dxa"/>
        <w:tblLayout w:type="fixed"/>
        <w:tblCellMar>
          <w:top w:w="55" w:type="dxa"/>
          <w:left w:w="55" w:type="dxa"/>
          <w:bottom w:w="55" w:type="dxa"/>
          <w:right w:w="55" w:type="dxa"/>
        </w:tblCellMar>
      </w:tblPr>
      <w:tblGrid>
        <w:gridCol w:w="1618"/>
        <w:gridCol w:w="2834"/>
        <w:gridCol w:w="1783"/>
        <w:gridCol w:w="2092"/>
        <w:gridCol w:w="2485"/>
      </w:tblGrid>
      <w:tr w14:paraId="62805DB4">
        <w:tblPrEx>
          <w:tblCellMar>
            <w:top w:w="55" w:type="dxa"/>
            <w:left w:w="55" w:type="dxa"/>
            <w:bottom w:w="55" w:type="dxa"/>
            <w:right w:w="55" w:type="dxa"/>
          </w:tblCellMar>
        </w:tblPrEx>
        <w:trPr>
          <w:trHeight w:val="213" w:hRule="atLeast"/>
        </w:trPr>
        <w:tc>
          <w:tcPr>
            <w:tcW w:w="10812" w:type="dxa"/>
            <w:gridSpan w:val="5"/>
            <w:tcBorders>
              <w:top w:val="nil"/>
              <w:left w:val="nil"/>
              <w:bottom w:val="nil"/>
              <w:right w:val="nil"/>
            </w:tcBorders>
            <w:vAlign w:val="center"/>
          </w:tcPr>
          <w:p w14:paraId="15636E86">
            <w:pPr>
              <w:pStyle w:val="22"/>
              <w:widowControl w:val="0"/>
              <w:jc w:val="left"/>
              <w:rPr>
                <w:rFonts w:hint="eastAsia" w:ascii="仿宋" w:hAnsi="仿宋" w:eastAsia="仿宋" w:cs="仿宋"/>
              </w:rPr>
            </w:pPr>
            <w:r>
              <w:rPr>
                <w:rFonts w:hint="eastAsia" w:ascii="仿宋" w:hAnsi="仿宋" w:eastAsia="仿宋" w:cs="仿宋"/>
              </w:rPr>
              <w:t>公开</w:t>
            </w:r>
            <w:r>
              <w:rPr>
                <w:rFonts w:hint="eastAsia" w:ascii="仿宋" w:hAnsi="仿宋" w:eastAsia="仿宋" w:cs="仿宋"/>
                <w:lang w:val="en-US" w:eastAsia="zh-CN"/>
              </w:rPr>
              <w:t>10</w:t>
            </w:r>
            <w:r>
              <w:rPr>
                <w:rFonts w:hint="eastAsia" w:ascii="仿宋" w:hAnsi="仿宋" w:eastAsia="仿宋" w:cs="仿宋"/>
              </w:rPr>
              <w:t>表</w:t>
            </w:r>
          </w:p>
        </w:tc>
      </w:tr>
      <w:tr w14:paraId="6EED4EA3">
        <w:tblPrEx>
          <w:tblCellMar>
            <w:top w:w="55" w:type="dxa"/>
            <w:left w:w="55" w:type="dxa"/>
            <w:bottom w:w="55" w:type="dxa"/>
            <w:right w:w="55" w:type="dxa"/>
          </w:tblCellMar>
        </w:tblPrEx>
        <w:trPr>
          <w:trHeight w:val="213" w:hRule="atLeast"/>
        </w:trPr>
        <w:tc>
          <w:tcPr>
            <w:tcW w:w="10812" w:type="dxa"/>
            <w:gridSpan w:val="5"/>
            <w:tcBorders>
              <w:top w:val="nil"/>
              <w:left w:val="nil"/>
              <w:bottom w:val="nil"/>
              <w:right w:val="nil"/>
            </w:tcBorders>
            <w:vAlign w:val="center"/>
          </w:tcPr>
          <w:p w14:paraId="1C7C957B">
            <w:pPr>
              <w:pStyle w:val="22"/>
              <w:widowControl w:val="0"/>
              <w:jc w:val="center"/>
              <w:rPr>
                <w:rFonts w:hint="eastAsia" w:ascii="仿宋" w:hAnsi="仿宋" w:eastAsia="仿宋" w:cs="仿宋"/>
              </w:rPr>
            </w:pPr>
            <w:r>
              <w:rPr>
                <w:rFonts w:hint="eastAsia" w:ascii="仿宋" w:hAnsi="仿宋" w:eastAsia="仿宋" w:cs="仿宋"/>
                <w:b/>
                <w:bCs/>
                <w:sz w:val="44"/>
                <w:szCs w:val="44"/>
              </w:rPr>
              <w:t>政府性基金预算支出表</w:t>
            </w:r>
          </w:p>
        </w:tc>
      </w:tr>
      <w:tr w14:paraId="51688803">
        <w:tblPrEx>
          <w:tblCellMar>
            <w:top w:w="55" w:type="dxa"/>
            <w:left w:w="55" w:type="dxa"/>
            <w:bottom w:w="55" w:type="dxa"/>
            <w:right w:w="55" w:type="dxa"/>
          </w:tblCellMar>
        </w:tblPrEx>
        <w:trPr>
          <w:trHeight w:val="213" w:hRule="atLeast"/>
        </w:trPr>
        <w:tc>
          <w:tcPr>
            <w:tcW w:w="8327" w:type="dxa"/>
            <w:gridSpan w:val="4"/>
            <w:tcBorders>
              <w:top w:val="nil"/>
              <w:left w:val="nil"/>
              <w:bottom w:val="single" w:color="auto" w:sz="4" w:space="0"/>
              <w:right w:val="nil"/>
            </w:tcBorders>
            <w:vAlign w:val="center"/>
          </w:tcPr>
          <w:p w14:paraId="7A598C4F">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rPr>
              <w:t>无锡市滨湖区审计局</w:t>
            </w:r>
          </w:p>
        </w:tc>
        <w:tc>
          <w:tcPr>
            <w:tcW w:w="2485" w:type="dxa"/>
            <w:tcBorders>
              <w:top w:val="nil"/>
              <w:left w:val="nil"/>
              <w:bottom w:val="single" w:color="auto" w:sz="4" w:space="0"/>
              <w:right w:val="nil"/>
            </w:tcBorders>
            <w:vAlign w:val="center"/>
          </w:tcPr>
          <w:p w14:paraId="3147BBD4">
            <w:pPr>
              <w:pStyle w:val="22"/>
              <w:widowControl w:val="0"/>
              <w:jc w:val="right"/>
              <w:rPr>
                <w:rFonts w:hint="eastAsia" w:ascii="仿宋" w:hAnsi="仿宋" w:eastAsia="仿宋" w:cs="仿宋"/>
              </w:rPr>
            </w:pPr>
            <w:r>
              <w:rPr>
                <w:rFonts w:hint="eastAsia" w:ascii="仿宋" w:hAnsi="仿宋" w:eastAsia="仿宋" w:cs="仿宋"/>
              </w:rPr>
              <w:t>单位：万元</w:t>
            </w:r>
          </w:p>
        </w:tc>
      </w:tr>
      <w:tr w14:paraId="36644733">
        <w:trPr>
          <w:trHeight w:val="187" w:hRule="atLeast"/>
        </w:trPr>
        <w:tc>
          <w:tcPr>
            <w:tcW w:w="1618" w:type="dxa"/>
            <w:vMerge w:val="restart"/>
            <w:tcBorders>
              <w:top w:val="single" w:color="auto" w:sz="4" w:space="0"/>
              <w:left w:val="single" w:color="auto" w:sz="4" w:space="0"/>
              <w:right w:val="single" w:color="auto" w:sz="4" w:space="0"/>
            </w:tcBorders>
            <w:vAlign w:val="center"/>
          </w:tcPr>
          <w:p w14:paraId="139A3874">
            <w:pPr>
              <w:pStyle w:val="22"/>
              <w:widowControl w:val="0"/>
              <w:jc w:val="center"/>
              <w:rPr>
                <w:rFonts w:hint="eastAsia" w:ascii="仿宋" w:hAnsi="仿宋" w:eastAsia="仿宋" w:cs="仿宋"/>
              </w:rPr>
            </w:pPr>
            <w:r>
              <w:rPr>
                <w:rFonts w:hint="eastAsia" w:ascii="仿宋" w:hAnsi="仿宋" w:eastAsia="仿宋" w:cs="仿宋"/>
              </w:rPr>
              <w:t>科目编码</w:t>
            </w:r>
          </w:p>
        </w:tc>
        <w:tc>
          <w:tcPr>
            <w:tcW w:w="2834" w:type="dxa"/>
            <w:vMerge w:val="restart"/>
            <w:tcBorders>
              <w:top w:val="single" w:color="auto" w:sz="4" w:space="0"/>
              <w:left w:val="single" w:color="auto" w:sz="4" w:space="0"/>
              <w:right w:val="single" w:color="auto" w:sz="4" w:space="0"/>
            </w:tcBorders>
            <w:vAlign w:val="center"/>
          </w:tcPr>
          <w:p w14:paraId="699CEF7D">
            <w:pPr>
              <w:pStyle w:val="22"/>
              <w:widowControl w:val="0"/>
              <w:jc w:val="center"/>
              <w:rPr>
                <w:rFonts w:hint="eastAsia" w:ascii="仿宋" w:hAnsi="仿宋" w:eastAsia="仿宋" w:cs="仿宋"/>
              </w:rPr>
            </w:pPr>
            <w:r>
              <w:rPr>
                <w:rFonts w:hint="eastAsia" w:ascii="仿宋" w:hAnsi="仿宋" w:eastAsia="仿宋" w:cs="仿宋"/>
              </w:rPr>
              <w:t>科目名称</w:t>
            </w:r>
          </w:p>
        </w:tc>
        <w:tc>
          <w:tcPr>
            <w:tcW w:w="6360" w:type="dxa"/>
            <w:gridSpan w:val="3"/>
            <w:tcBorders>
              <w:top w:val="single" w:color="auto" w:sz="4" w:space="0"/>
              <w:left w:val="single" w:color="auto" w:sz="4" w:space="0"/>
              <w:bottom w:val="single" w:color="auto" w:sz="4" w:space="0"/>
              <w:right w:val="single" w:color="auto" w:sz="4" w:space="0"/>
            </w:tcBorders>
            <w:vAlign w:val="center"/>
          </w:tcPr>
          <w:p w14:paraId="696DDF51">
            <w:pPr>
              <w:pStyle w:val="22"/>
              <w:widowControl w:val="0"/>
              <w:jc w:val="center"/>
              <w:rPr>
                <w:rFonts w:hint="eastAsia" w:ascii="仿宋" w:hAnsi="仿宋" w:eastAsia="仿宋" w:cs="仿宋"/>
              </w:rPr>
            </w:pPr>
            <w:r>
              <w:rPr>
                <w:rFonts w:hint="eastAsia" w:ascii="仿宋" w:hAnsi="仿宋" w:eastAsia="仿宋" w:cs="仿宋"/>
              </w:rPr>
              <w:t>本年政府性基金预算支出</w:t>
            </w:r>
          </w:p>
        </w:tc>
      </w:tr>
      <w:tr w14:paraId="2A031337">
        <w:tblPrEx>
          <w:tblCellMar>
            <w:top w:w="55" w:type="dxa"/>
            <w:left w:w="55" w:type="dxa"/>
            <w:bottom w:w="55" w:type="dxa"/>
            <w:right w:w="55" w:type="dxa"/>
          </w:tblCellMar>
        </w:tblPrEx>
        <w:trPr>
          <w:trHeight w:val="139" w:hRule="atLeast"/>
        </w:trPr>
        <w:tc>
          <w:tcPr>
            <w:tcW w:w="1618" w:type="dxa"/>
            <w:vMerge w:val="continue"/>
            <w:tcBorders>
              <w:left w:val="single" w:color="auto" w:sz="4" w:space="0"/>
              <w:bottom w:val="single" w:color="auto" w:sz="4" w:space="0"/>
              <w:right w:val="single" w:color="auto" w:sz="4" w:space="0"/>
            </w:tcBorders>
            <w:vAlign w:val="center"/>
          </w:tcPr>
          <w:p w14:paraId="0291B8E1">
            <w:pPr>
              <w:pStyle w:val="22"/>
              <w:widowControl w:val="0"/>
              <w:jc w:val="center"/>
              <w:rPr>
                <w:rFonts w:hint="eastAsia" w:ascii="仿宋" w:hAnsi="仿宋" w:eastAsia="仿宋" w:cs="仿宋"/>
              </w:rPr>
            </w:pPr>
          </w:p>
        </w:tc>
        <w:tc>
          <w:tcPr>
            <w:tcW w:w="2834" w:type="dxa"/>
            <w:vMerge w:val="continue"/>
            <w:tcBorders>
              <w:left w:val="single" w:color="auto" w:sz="4" w:space="0"/>
              <w:bottom w:val="single" w:color="auto" w:sz="4" w:space="0"/>
              <w:right w:val="single" w:color="auto" w:sz="4" w:space="0"/>
            </w:tcBorders>
            <w:vAlign w:val="center"/>
          </w:tcPr>
          <w:p w14:paraId="40D2FDA2">
            <w:pPr>
              <w:pStyle w:val="22"/>
              <w:widowControl w:val="0"/>
              <w:jc w:val="center"/>
              <w:rPr>
                <w:rFonts w:hint="eastAsia" w:ascii="仿宋" w:hAnsi="仿宋" w:eastAsia="仿宋" w:cs="仿宋"/>
              </w:rPr>
            </w:pPr>
          </w:p>
        </w:tc>
        <w:tc>
          <w:tcPr>
            <w:tcW w:w="1783" w:type="dxa"/>
            <w:tcBorders>
              <w:top w:val="single" w:color="auto" w:sz="4" w:space="0"/>
              <w:left w:val="single" w:color="auto" w:sz="4" w:space="0"/>
              <w:bottom w:val="single" w:color="auto" w:sz="4" w:space="0"/>
              <w:right w:val="single" w:color="auto" w:sz="4" w:space="0"/>
            </w:tcBorders>
            <w:vAlign w:val="center"/>
          </w:tcPr>
          <w:p w14:paraId="7625D4FC">
            <w:pPr>
              <w:pStyle w:val="22"/>
              <w:widowControl w:val="0"/>
              <w:jc w:val="center"/>
              <w:rPr>
                <w:rFonts w:hint="default" w:ascii="仿宋" w:hAnsi="仿宋" w:eastAsia="仿宋" w:cs="仿宋"/>
                <w:lang w:val="en-US" w:eastAsia="zh-CN"/>
              </w:rPr>
            </w:pPr>
            <w:r>
              <w:rPr>
                <w:rFonts w:hint="eastAsia" w:ascii="仿宋" w:hAnsi="仿宋" w:eastAsia="仿宋" w:cs="仿宋"/>
                <w:lang w:val="en-US" w:eastAsia="zh-CN"/>
              </w:rPr>
              <w:t>合计</w:t>
            </w:r>
          </w:p>
        </w:tc>
        <w:tc>
          <w:tcPr>
            <w:tcW w:w="2092" w:type="dxa"/>
            <w:tcBorders>
              <w:top w:val="single" w:color="auto" w:sz="4" w:space="0"/>
              <w:left w:val="single" w:color="auto" w:sz="4" w:space="0"/>
              <w:bottom w:val="single" w:color="auto" w:sz="4" w:space="0"/>
              <w:right w:val="single" w:color="auto" w:sz="4" w:space="0"/>
            </w:tcBorders>
            <w:vAlign w:val="center"/>
          </w:tcPr>
          <w:p w14:paraId="509FCBF0">
            <w:pPr>
              <w:pStyle w:val="22"/>
              <w:widowControl w:val="0"/>
              <w:jc w:val="center"/>
              <w:rPr>
                <w:rFonts w:hint="eastAsia" w:ascii="仿宋" w:hAnsi="仿宋" w:eastAsia="仿宋" w:cs="仿宋"/>
              </w:rPr>
            </w:pPr>
            <w:r>
              <w:rPr>
                <w:rFonts w:hint="eastAsia" w:ascii="仿宋" w:hAnsi="仿宋" w:eastAsia="仿宋" w:cs="仿宋"/>
              </w:rPr>
              <w:t>基本支出</w:t>
            </w:r>
          </w:p>
        </w:tc>
        <w:tc>
          <w:tcPr>
            <w:tcW w:w="2485" w:type="dxa"/>
            <w:tcBorders>
              <w:top w:val="single" w:color="auto" w:sz="4" w:space="0"/>
              <w:left w:val="single" w:color="auto" w:sz="4" w:space="0"/>
              <w:bottom w:val="single" w:color="auto" w:sz="4" w:space="0"/>
              <w:right w:val="single" w:color="auto" w:sz="4" w:space="0"/>
            </w:tcBorders>
            <w:vAlign w:val="center"/>
          </w:tcPr>
          <w:p w14:paraId="7EAB88D3">
            <w:pPr>
              <w:pStyle w:val="22"/>
              <w:widowControl w:val="0"/>
              <w:jc w:val="center"/>
              <w:rPr>
                <w:rFonts w:hint="eastAsia" w:ascii="仿宋" w:hAnsi="仿宋" w:eastAsia="仿宋" w:cs="仿宋"/>
              </w:rPr>
            </w:pPr>
            <w:r>
              <w:rPr>
                <w:rFonts w:hint="eastAsia" w:ascii="仿宋" w:hAnsi="仿宋" w:eastAsia="仿宋" w:cs="仿宋"/>
              </w:rPr>
              <w:t>项目支出</w:t>
            </w:r>
          </w:p>
        </w:tc>
      </w:tr>
      <w:tr w14:paraId="5A7DB80A">
        <w:trPr>
          <w:trHeight w:val="462" w:hRule="atLeast"/>
        </w:trPr>
        <w:tc>
          <w:tcPr>
            <w:tcW w:w="1618" w:type="dxa"/>
            <w:tcBorders>
              <w:top w:val="single" w:color="auto" w:sz="4" w:space="0"/>
              <w:left w:val="single" w:color="auto" w:sz="4" w:space="0"/>
              <w:bottom w:val="single" w:color="auto" w:sz="4" w:space="0"/>
              <w:right w:val="single" w:color="auto" w:sz="4" w:space="0"/>
            </w:tcBorders>
            <w:vAlign w:val="center"/>
          </w:tcPr>
          <w:p w14:paraId="14C9CFFF">
            <w:pPr>
              <w:pStyle w:val="22"/>
              <w:widowControl w:val="0"/>
              <w:jc w:val="center"/>
              <w:rPr>
                <w:rFonts w:hint="eastAsia" w:ascii="仿宋" w:hAnsi="仿宋" w:eastAsia="仿宋" w:cs="仿宋"/>
              </w:rPr>
            </w:pPr>
            <w:r>
              <w:rPr>
                <w:rFonts w:hint="eastAsia" w:ascii="仿宋" w:hAnsi="仿宋" w:eastAsia="仿宋" w:cs="仿宋"/>
              </w:rPr>
              <w:t/>
            </w:r>
          </w:p>
        </w:tc>
        <w:tc>
          <w:tcPr>
            <w:tcW w:w="2834" w:type="dxa"/>
            <w:tcBorders>
              <w:top w:val="single" w:color="auto" w:sz="4" w:space="0"/>
              <w:left w:val="single" w:color="auto" w:sz="4" w:space="0"/>
              <w:bottom w:val="single" w:color="auto" w:sz="4" w:space="0"/>
              <w:right w:val="single" w:color="auto" w:sz="4" w:space="0"/>
            </w:tcBorders>
            <w:vAlign w:val="center"/>
          </w:tcPr>
          <w:p w14:paraId="215C3078">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合计</w:t>
            </w:r>
          </w:p>
        </w:tc>
        <w:tc>
          <w:tcPr>
            <w:tcW w:w="1783" w:type="dxa"/>
            <w:tcBorders>
              <w:top w:val="single" w:color="auto" w:sz="4" w:space="0"/>
              <w:left w:val="single" w:color="auto" w:sz="4" w:space="0"/>
              <w:bottom w:val="single" w:color="auto" w:sz="4" w:space="0"/>
              <w:right w:val="single" w:color="auto" w:sz="4" w:space="0"/>
            </w:tcBorders>
            <w:vAlign w:val="center"/>
          </w:tcPr>
          <w:p w14:paraId="430CBA39">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092" w:type="dxa"/>
            <w:tcBorders>
              <w:top w:val="single" w:color="auto" w:sz="4" w:space="0"/>
              <w:left w:val="single" w:color="auto" w:sz="4" w:space="0"/>
              <w:bottom w:val="single" w:color="auto" w:sz="4" w:space="0"/>
              <w:right w:val="single" w:color="auto" w:sz="4" w:space="0"/>
            </w:tcBorders>
            <w:vAlign w:val="center"/>
          </w:tcPr>
          <w:p w14:paraId="2E533D50">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485" w:type="dxa"/>
            <w:tcBorders>
              <w:top w:val="single" w:color="auto" w:sz="4" w:space="0"/>
              <w:left w:val="single" w:color="auto" w:sz="4" w:space="0"/>
              <w:bottom w:val="single" w:color="auto" w:sz="4" w:space="0"/>
              <w:right w:val="single" w:color="auto" w:sz="4" w:space="0"/>
            </w:tcBorders>
            <w:vAlign w:val="center"/>
          </w:tcPr>
          <w:p w14:paraId="755F292C">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r w14:paraId="736E2B16">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14:paraId="22584B85">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834" w:type="dxa"/>
            <w:tcBorders>
              <w:top w:val="single" w:color="auto" w:sz="4" w:space="0"/>
              <w:left w:val="single" w:color="auto" w:sz="4" w:space="0"/>
              <w:bottom w:val="single" w:color="auto" w:sz="4" w:space="0"/>
              <w:right w:val="single" w:color="auto" w:sz="4" w:space="0"/>
            </w:tcBorders>
            <w:vAlign w:val="center"/>
          </w:tcPr>
          <w:p w14:paraId="5B20A601">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1783" w:type="dxa"/>
            <w:tcBorders>
              <w:top w:val="single" w:color="auto" w:sz="4" w:space="0"/>
              <w:left w:val="single" w:color="auto" w:sz="4" w:space="0"/>
              <w:bottom w:val="single" w:color="auto" w:sz="4" w:space="0"/>
              <w:right w:val="single" w:color="auto" w:sz="4" w:space="0"/>
            </w:tcBorders>
            <w:vAlign w:val="center"/>
          </w:tcPr>
          <w:p w14:paraId="7EB45BA1">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092" w:type="dxa"/>
            <w:tcBorders>
              <w:top w:val="single" w:color="auto" w:sz="4" w:space="0"/>
              <w:left w:val="single" w:color="auto" w:sz="4" w:space="0"/>
              <w:bottom w:val="single" w:color="auto" w:sz="4" w:space="0"/>
              <w:right w:val="single" w:color="auto" w:sz="4" w:space="0"/>
            </w:tcBorders>
            <w:vAlign w:val="center"/>
          </w:tcPr>
          <w:p w14:paraId="24188B76">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485" w:type="dxa"/>
            <w:tcBorders>
              <w:top w:val="single" w:color="auto" w:sz="4" w:space="0"/>
              <w:left w:val="single" w:color="auto" w:sz="4" w:space="0"/>
              <w:bottom w:val="single" w:color="auto" w:sz="4" w:space="0"/>
              <w:right w:val="single" w:color="auto" w:sz="4" w:space="0"/>
            </w:tcBorders>
            <w:vAlign w:val="center"/>
          </w:tcPr>
          <w:p w14:paraId="6EED0780">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r w14:paraId="736E2B16">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14:paraId="22584B85">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834" w:type="dxa"/>
            <w:tcBorders>
              <w:top w:val="single" w:color="auto" w:sz="4" w:space="0"/>
              <w:left w:val="single" w:color="auto" w:sz="4" w:space="0"/>
              <w:bottom w:val="single" w:color="auto" w:sz="4" w:space="0"/>
              <w:right w:val="single" w:color="auto" w:sz="4" w:space="0"/>
            </w:tcBorders>
            <w:vAlign w:val="center"/>
          </w:tcPr>
          <w:p w14:paraId="5B20A601">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1783" w:type="dxa"/>
            <w:tcBorders>
              <w:top w:val="single" w:color="auto" w:sz="4" w:space="0"/>
              <w:left w:val="single" w:color="auto" w:sz="4" w:space="0"/>
              <w:bottom w:val="single" w:color="auto" w:sz="4" w:space="0"/>
              <w:right w:val="single" w:color="auto" w:sz="4" w:space="0"/>
            </w:tcBorders>
            <w:vAlign w:val="center"/>
          </w:tcPr>
          <w:p w14:paraId="7EB45BA1">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092" w:type="dxa"/>
            <w:tcBorders>
              <w:top w:val="single" w:color="auto" w:sz="4" w:space="0"/>
              <w:left w:val="single" w:color="auto" w:sz="4" w:space="0"/>
              <w:bottom w:val="single" w:color="auto" w:sz="4" w:space="0"/>
              <w:right w:val="single" w:color="auto" w:sz="4" w:space="0"/>
            </w:tcBorders>
            <w:vAlign w:val="center"/>
          </w:tcPr>
          <w:p w14:paraId="24188B76">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485" w:type="dxa"/>
            <w:tcBorders>
              <w:top w:val="single" w:color="auto" w:sz="4" w:space="0"/>
              <w:left w:val="single" w:color="auto" w:sz="4" w:space="0"/>
              <w:bottom w:val="single" w:color="auto" w:sz="4" w:space="0"/>
              <w:right w:val="single" w:color="auto" w:sz="4" w:space="0"/>
            </w:tcBorders>
            <w:vAlign w:val="center"/>
          </w:tcPr>
          <w:p w14:paraId="6EED0780">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bl>
    <w:p w14:paraId="6E6DB1B1">
      <w:pPr>
        <w:numPr>
          <w:ilvl w:val="0"/>
          <w:numId w:val="0"/>
        </w:numPr>
        <w:spacing w:before="25" w:after="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
      </w:r>
      <w:r>
        <w:rPr>
          <w:rFonts w:hint="eastAsia" w:ascii="仿宋" w:hAnsi="仿宋" w:eastAsia="仿宋" w:cs="仿宋"/>
          <w:b/>
          <w:bCs/>
          <w:sz w:val="22"/>
          <w:szCs w:val="22"/>
        </w:rPr>
        <w:t>注：</w:t>
      </w:r>
      <w:r>
        <w:rPr>
          <w:rFonts w:hint="eastAsia" w:ascii="仿宋" w:hAnsi="仿宋" w:eastAsia="仿宋" w:cs="仿宋"/>
          <w:b/>
          <w:bCs/>
          <w:sz w:val="22"/>
          <w:szCs w:val="22"/>
          <w:lang w:val="en-US" w:eastAsia="zh-CN"/>
          <w:u/>
        </w:rPr>
        <w:t>本</w:t>
      </w:r>
      <w:r>
        <w:rPr>
          <w:b w:val="on"/>
          <w:rFonts w:ascii="仿宋" w:eastAsia="仿宋" w:hAnsi="仿宋" w:cs="仿宋"/>
          <w:sz w:val="22"/>
          <w:u w:color="auto"/>
        </w:rPr>
        <w:t>部门</w:t>
      </w:r>
      <w:r>
        <w:rPr>
          <w:b w:val="on"/>
          <w:rFonts w:ascii="仿宋" w:eastAsia="仿宋" w:hAnsi="仿宋" w:cs="仿宋"/>
          <w:sz w:val="22"/>
          <w:u w:color="auto"/>
        </w:rPr>
        <w:t>无政府性基金预算，也没有使用政府性基金安排的支出，故本表无数据。</w:t>
      </w:r>
      <w:r>
        <w:rPr>
          <w:b w:val="on"/>
          <w:rFonts w:ascii="仿宋" w:eastAsia="仿宋" w:hAnsi="仿宋" w:cs="仿宋"/>
          <w:sz w:val="22"/>
          <w:u w:color="auto"/>
        </w:rPr>
        <w:t/>
      </w:r>
    </w:p>
    <w:p w14:paraId="6A70A19F">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footerReference r:id="rId17"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4695" w:type="dxa"/>
        <w:jc w:val="center"/>
        <w:tblLayout w:type="fixed"/>
        <w:tblCellMar>
          <w:top w:w="0" w:type="dxa"/>
          <w:left w:w="108" w:type="dxa"/>
          <w:bottom w:w="0" w:type="dxa"/>
          <w:right w:w="108" w:type="dxa"/>
        </w:tblCellMar>
      </w:tblPr>
      <w:tblGrid>
        <w:gridCol w:w="1596"/>
        <w:gridCol w:w="3803"/>
        <w:gridCol w:w="3111"/>
        <w:gridCol w:w="3094"/>
        <w:gridCol w:w="3091"/>
      </w:tblGrid>
      <w:tr w14:paraId="4774AA8D">
        <w:tblPrEx>
          <w:tblCellMar>
            <w:top w:w="0" w:type="dxa"/>
            <w:left w:w="108" w:type="dxa"/>
            <w:bottom w:w="0" w:type="dxa"/>
            <w:right w:w="108" w:type="dxa"/>
          </w:tblCellMar>
        </w:tblPrEx>
        <w:trPr>
          <w:trHeight w:val="447" w:hRule="atLeast"/>
          <w:jc w:val="center"/>
        </w:trPr>
        <w:tc>
          <w:tcPr>
            <w:tcW w:w="14695" w:type="dxa"/>
            <w:gridSpan w:val="5"/>
            <w:tcBorders>
              <w:top w:val="nil"/>
              <w:left w:val="nil"/>
              <w:bottom w:val="nil"/>
              <w:right w:val="nil"/>
            </w:tcBorders>
            <w:shd w:val="clear" w:color="auto" w:fill="auto"/>
            <w:vAlign w:val="center"/>
          </w:tcPr>
          <w:p w14:paraId="3156F4BF">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公开11表</w:t>
            </w:r>
          </w:p>
        </w:tc>
      </w:tr>
      <w:tr w14:paraId="4EF98964">
        <w:tblPrEx>
          <w:tblCellMar>
            <w:top w:w="0" w:type="dxa"/>
            <w:left w:w="108" w:type="dxa"/>
            <w:bottom w:w="0" w:type="dxa"/>
            <w:right w:w="108" w:type="dxa"/>
          </w:tblCellMar>
        </w:tblPrEx>
        <w:trPr>
          <w:trHeight w:val="960" w:hRule="atLeast"/>
          <w:jc w:val="center"/>
        </w:trPr>
        <w:tc>
          <w:tcPr>
            <w:tcW w:w="14695" w:type="dxa"/>
            <w:gridSpan w:val="5"/>
            <w:tcBorders>
              <w:top w:val="nil"/>
              <w:left w:val="nil"/>
              <w:bottom w:val="nil"/>
              <w:right w:val="nil"/>
            </w:tcBorders>
            <w:shd w:val="clear" w:color="auto" w:fill="auto"/>
            <w:vAlign w:val="center"/>
          </w:tcPr>
          <w:p w14:paraId="0D2A9578">
            <w:pPr>
              <w:widowControl/>
              <w:jc w:val="center"/>
              <w:rPr>
                <w:rFonts w:hint="eastAsia" w:ascii="仿宋" w:hAnsi="仿宋" w:eastAsia="仿宋" w:cs="仿宋"/>
                <w:color w:val="auto"/>
                <w:kern w:val="0"/>
                <w:sz w:val="22"/>
                <w:szCs w:val="22"/>
                <w:lang w:val="zh-CN" w:eastAsia="zh-CN" w:bidi="zh-CN"/>
              </w:rPr>
            </w:pPr>
            <w:r>
              <w:rPr>
                <w:rFonts w:hint="eastAsia" w:ascii="仿宋" w:hAnsi="仿宋" w:eastAsia="仿宋" w:cs="仿宋"/>
                <w:b/>
                <w:bCs/>
                <w:color w:val="auto"/>
                <w:kern w:val="0"/>
                <w:sz w:val="44"/>
                <w:szCs w:val="44"/>
                <w:lang w:val="zh-CN" w:eastAsia="zh-CN" w:bidi="zh-CN"/>
              </w:rPr>
              <w:t>国有资本经营预算支出预算表</w:t>
            </w:r>
          </w:p>
        </w:tc>
      </w:tr>
      <w:tr w14:paraId="1AADF766">
        <w:tblPrEx>
          <w:tblCellMar>
            <w:top w:w="0" w:type="dxa"/>
            <w:left w:w="108" w:type="dxa"/>
            <w:bottom w:w="0" w:type="dxa"/>
            <w:right w:w="108" w:type="dxa"/>
          </w:tblCellMar>
        </w:tblPrEx>
        <w:trPr>
          <w:trHeight w:val="319" w:hRule="atLeast"/>
          <w:jc w:val="center"/>
        </w:trPr>
        <w:tc>
          <w:tcPr>
            <w:tcW w:w="11604" w:type="dxa"/>
            <w:gridSpan w:val="4"/>
            <w:tcBorders>
              <w:top w:val="nil"/>
              <w:left w:val="nil"/>
              <w:bottom w:val="single" w:color="auto" w:sz="4" w:space="0"/>
              <w:right w:val="nil"/>
            </w:tcBorders>
            <w:shd w:val="clear" w:color="auto" w:fill="auto"/>
            <w:vAlign w:val="center"/>
          </w:tcPr>
          <w:p w14:paraId="062AC01C">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rPr>
              <w:t>无锡市滨湖区审计局</w:t>
            </w:r>
          </w:p>
        </w:tc>
        <w:tc>
          <w:tcPr>
            <w:tcW w:w="3091" w:type="dxa"/>
            <w:tcBorders>
              <w:top w:val="nil"/>
              <w:left w:val="nil"/>
              <w:bottom w:val="nil"/>
              <w:right w:val="nil"/>
            </w:tcBorders>
            <w:shd w:val="clear" w:color="auto" w:fill="auto"/>
            <w:noWrap/>
            <w:vAlign w:val="center"/>
          </w:tcPr>
          <w:p w14:paraId="4B5E2371">
            <w:pPr>
              <w:widowControl/>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单位：万元</w:t>
            </w:r>
          </w:p>
        </w:tc>
      </w:tr>
      <w:tr w14:paraId="2404FBD4">
        <w:tblPrEx>
          <w:tblCellMar>
            <w:top w:w="0" w:type="dxa"/>
            <w:left w:w="108" w:type="dxa"/>
            <w:bottom w:w="0" w:type="dxa"/>
            <w:right w:w="108" w:type="dxa"/>
          </w:tblCellMar>
        </w:tblPrEx>
        <w:trPr>
          <w:trHeight w:val="143"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0A26E21">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    目</w:t>
            </w:r>
          </w:p>
        </w:tc>
        <w:tc>
          <w:tcPr>
            <w:tcW w:w="31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5671D8D">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本年支出合计</w:t>
            </w:r>
          </w:p>
        </w:tc>
        <w:tc>
          <w:tcPr>
            <w:tcW w:w="309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D8BADFD">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xml:space="preserve">基本支出  </w:t>
            </w:r>
          </w:p>
        </w:tc>
        <w:tc>
          <w:tcPr>
            <w:tcW w:w="309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F5C96E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项目支出</w:t>
            </w:r>
          </w:p>
        </w:tc>
      </w:tr>
      <w:tr w14:paraId="432E2794">
        <w:tblPrEx>
          <w:tblCellMar>
            <w:top w:w="0" w:type="dxa"/>
            <w:left w:w="108" w:type="dxa"/>
            <w:bottom w:w="0" w:type="dxa"/>
            <w:right w:w="108" w:type="dxa"/>
          </w:tblCellMar>
        </w:tblPrEx>
        <w:trPr>
          <w:trHeight w:val="201" w:hRule="atLeast"/>
          <w:jc w:val="center"/>
        </w:trPr>
        <w:tc>
          <w:tcPr>
            <w:tcW w:w="1596" w:type="dxa"/>
            <w:tcBorders>
              <w:top w:val="nil"/>
              <w:left w:val="single" w:color="auto" w:sz="4" w:space="0"/>
              <w:bottom w:val="single" w:color="auto" w:sz="4" w:space="0"/>
              <w:right w:val="single" w:color="auto" w:sz="4" w:space="0"/>
            </w:tcBorders>
            <w:shd w:val="clear" w:color="auto" w:fill="auto"/>
            <w:vAlign w:val="center"/>
          </w:tcPr>
          <w:p w14:paraId="4441FA99">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功能分类</w:t>
            </w:r>
          </w:p>
          <w:p w14:paraId="610A31B2">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科目编码</w:t>
            </w:r>
          </w:p>
        </w:tc>
        <w:tc>
          <w:tcPr>
            <w:tcW w:w="3803" w:type="dxa"/>
            <w:tcBorders>
              <w:top w:val="nil"/>
              <w:left w:val="nil"/>
              <w:bottom w:val="single" w:color="auto" w:sz="4" w:space="0"/>
              <w:right w:val="single" w:color="auto" w:sz="4" w:space="0"/>
            </w:tcBorders>
            <w:shd w:val="clear" w:color="auto" w:fill="auto"/>
            <w:vAlign w:val="center"/>
          </w:tcPr>
          <w:p w14:paraId="0C0CD149">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科目名称</w:t>
            </w:r>
          </w:p>
        </w:tc>
        <w:tc>
          <w:tcPr>
            <w:tcW w:w="3111" w:type="dxa"/>
            <w:vMerge w:val="continue"/>
            <w:tcBorders>
              <w:top w:val="single" w:color="auto" w:sz="4" w:space="0"/>
              <w:left w:val="single" w:color="auto" w:sz="4" w:space="0"/>
              <w:bottom w:val="single" w:color="auto" w:sz="4" w:space="0"/>
              <w:right w:val="single" w:color="auto" w:sz="4" w:space="0"/>
            </w:tcBorders>
            <w:vAlign w:val="center"/>
          </w:tcPr>
          <w:p w14:paraId="6658BEEA">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4" w:type="dxa"/>
            <w:vMerge w:val="continue"/>
            <w:tcBorders>
              <w:top w:val="single" w:color="auto" w:sz="4" w:space="0"/>
              <w:left w:val="single" w:color="auto" w:sz="4" w:space="0"/>
              <w:bottom w:val="single" w:color="auto" w:sz="4" w:space="0"/>
              <w:right w:val="single" w:color="auto" w:sz="4" w:space="0"/>
            </w:tcBorders>
            <w:vAlign w:val="center"/>
          </w:tcPr>
          <w:p w14:paraId="503CA6E1">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1" w:type="dxa"/>
            <w:vMerge w:val="continue"/>
            <w:tcBorders>
              <w:top w:val="single" w:color="auto" w:sz="4" w:space="0"/>
              <w:left w:val="single" w:color="auto" w:sz="4" w:space="0"/>
              <w:bottom w:val="single" w:color="auto" w:sz="4" w:space="0"/>
              <w:right w:val="single" w:color="auto" w:sz="4" w:space="0"/>
            </w:tcBorders>
            <w:vAlign w:val="center"/>
          </w:tcPr>
          <w:p w14:paraId="00D98D52">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r>
      <w:tr w14:paraId="1138F447">
        <w:tblPrEx>
          <w:tblCellMar>
            <w:top w:w="0" w:type="dxa"/>
            <w:left w:w="108" w:type="dxa"/>
            <w:bottom w:w="0" w:type="dxa"/>
            <w:right w:w="108" w:type="dxa"/>
          </w:tblCellMar>
        </w:tblPrEx>
        <w:trPr>
          <w:trHeight w:val="90"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B42B31F">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栏次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34F07641">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1</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39518AF4">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2</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2C53BBAB">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3</w:t>
            </w:r>
          </w:p>
        </w:tc>
      </w:tr>
      <w:tr w14:paraId="23E635B9">
        <w:tblPrEx>
          <w:tblCellMar>
            <w:top w:w="0" w:type="dxa"/>
            <w:left w:w="108" w:type="dxa"/>
            <w:bottom w:w="0" w:type="dxa"/>
            <w:right w:w="108" w:type="dxa"/>
          </w:tblCellMar>
        </w:tblPrEx>
        <w:trPr>
          <w:trHeight w:val="246"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DA080F3">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r>
              <w:rPr>
                <w:rFonts w:hint="eastAsia" w:ascii="仿宋" w:hAnsi="仿宋" w:eastAsia="仿宋" w:cs="仿宋"/>
                <w:color w:val="auto"/>
                <w:kern w:val="0"/>
                <w:sz w:val="22"/>
                <w:szCs w:val="22"/>
                <w:lang w:val="zh-CN" w:eastAsia="zh-CN" w:bidi="zh-CN"/>
              </w:rPr>
              <w:t>合计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58114373">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53DCC2D3">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54D26D66">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p>
        </w:tc>
      </w:tr>
      <w:tr w14:paraId="199C4C76">
        <w:tblPrEx>
          <w:tblCellMar>
            <w:top w:w="0" w:type="dxa"/>
            <w:left w:w="108" w:type="dxa"/>
            <w:bottom w:w="0" w:type="dxa"/>
            <w:right w:w="108" w:type="dxa"/>
          </w:tblCellMar>
        </w:tblPrEx>
        <w:trPr>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25698B19">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14:paraId="0A0BDF5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57643D8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3AB61406">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7636582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r w14:paraId="199C4C76">
        <w:tblPrEx>
          <w:tblCellMar>
            <w:top w:w="0" w:type="dxa"/>
            <w:left w:w="108" w:type="dxa"/>
            <w:bottom w:w="0" w:type="dxa"/>
            <w:right w:w="108" w:type="dxa"/>
          </w:tblCellMar>
        </w:tblPrEx>
        <w:trPr>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25698B19">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14:paraId="0A0BDF5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57643D8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3AB61406">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7636582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bl>
    <w:p w14:paraId="7AA8870D">
      <w:pPr>
        <w:numPr>
          <w:ilvl w:val="0"/>
          <w:numId w:val="0"/>
        </w:numPr>
        <w:spacing w:before="25" w:after="0"/>
        <w:ind w:firstLine="442" w:firstLineChars="20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u/>
        </w:rPr>
        <w:t/>
      </w:r>
      <w:r>
        <w:rPr>
          <w:b w:val="on"/>
          <w:rFonts w:ascii="仿宋" w:eastAsia="仿宋" w:hAnsi="仿宋" w:cs="仿宋"/>
          <w:sz w:val="22"/>
          <w:u w:color="auto"/>
        </w:rPr>
        <w:t>注：本</w:t>
      </w:r>
      <w:r>
        <w:rPr>
          <w:b w:val="on"/>
          <w:rFonts w:ascii="仿宋" w:eastAsia="仿宋" w:hAnsi="仿宋" w:cs="仿宋"/>
          <w:sz w:val="22"/>
          <w:u w:color="auto"/>
        </w:rPr>
        <w:t>部门</w:t>
      </w:r>
      <w:r>
        <w:rPr>
          <w:b w:val="on"/>
          <w:rFonts w:ascii="仿宋" w:eastAsia="仿宋" w:hAnsi="仿宋" w:cs="仿宋"/>
          <w:sz w:val="22"/>
          <w:u w:color="auto"/>
        </w:rPr>
        <w:t>无</w:t>
      </w:r>
      <w:r>
        <w:rPr>
          <w:rFonts w:hint="eastAsia" w:ascii="仿宋" w:hAnsi="仿宋" w:eastAsia="仿宋" w:cs="仿宋"/>
          <w:b/>
          <w:bCs/>
          <w:sz w:val="22"/>
          <w:szCs w:val="22"/>
          <w:lang w:val="zh-CN" w:eastAsia="zh-CN"/>
        </w:rPr>
        <w:t>国有资本经营预算支出</w:t>
      </w:r>
      <w:r>
        <w:rPr>
          <w:rFonts w:hint="eastAsia" w:ascii="仿宋" w:hAnsi="仿宋" w:eastAsia="仿宋" w:cs="仿宋"/>
          <w:b/>
          <w:bCs/>
          <w:sz w:val="22"/>
          <w:szCs w:val="22"/>
          <w:lang w:val="en-US" w:eastAsia="zh-CN"/>
          <w:u/>
        </w:rPr>
        <w:t>，故本表无数据。</w:t>
      </w:r>
      <w:r>
        <w:rPr>
          <w:b w:val="on"/>
          <w:rFonts w:ascii="仿宋" w:eastAsia="仿宋" w:hAnsi="仿宋" w:cs="仿宋"/>
          <w:sz w:val="22"/>
          <w:u w:color="auto"/>
        </w:rPr>
        <w:t/>
      </w:r>
    </w:p>
    <w:p w14:paraId="4F525B1A">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235" w:type="dxa"/>
        <w:tblInd w:w="-403" w:type="dxa"/>
        <w:tblLayout w:type="fixed"/>
        <w:tblCellMar>
          <w:top w:w="55" w:type="dxa"/>
          <w:left w:w="55" w:type="dxa"/>
          <w:bottom w:w="55" w:type="dxa"/>
          <w:right w:w="55" w:type="dxa"/>
        </w:tblCellMar>
      </w:tblPr>
      <w:tblGrid>
        <w:gridCol w:w="3088"/>
        <w:gridCol w:w="2876"/>
        <w:gridCol w:w="1920"/>
        <w:gridCol w:w="2351"/>
      </w:tblGrid>
      <w:tr w14:paraId="081ECABF">
        <w:tblPrEx>
          <w:tblCellMar>
            <w:top w:w="55" w:type="dxa"/>
            <w:left w:w="55" w:type="dxa"/>
            <w:bottom w:w="55" w:type="dxa"/>
            <w:right w:w="55" w:type="dxa"/>
          </w:tblCellMar>
        </w:tblPrEx>
        <w:trPr>
          <w:trHeight w:val="319" w:hRule="atLeast"/>
        </w:trPr>
        <w:tc>
          <w:tcPr>
            <w:tcW w:w="10235" w:type="dxa"/>
            <w:gridSpan w:val="4"/>
          </w:tcPr>
          <w:p w14:paraId="3FDF9E28">
            <w:pPr>
              <w:pStyle w:val="22"/>
              <w:widowControl w:val="0"/>
              <w:tabs>
                <w:tab w:val="left" w:pos="610"/>
              </w:tabs>
              <w:spacing w:before="28" w:after="0"/>
              <w:ind w:left="8" w:firstLine="0"/>
              <w:jc w:val="left"/>
              <w:rPr>
                <w:rFonts w:hint="eastAsia" w:ascii="仿宋" w:hAnsi="仿宋" w:eastAsia="仿宋" w:cs="仿宋"/>
                <w:b/>
                <w:bCs/>
                <w:sz w:val="44"/>
                <w:szCs w:val="44"/>
              </w:rPr>
            </w:pPr>
            <w:r>
              <w:rPr>
                <w:rFonts w:hint="eastAsia" w:ascii="仿宋" w:hAnsi="仿宋" w:eastAsia="仿宋" w:cs="仿宋"/>
              </w:rPr>
              <w:t>公开1</w:t>
            </w:r>
            <w:r>
              <w:rPr>
                <w:rFonts w:hint="eastAsia" w:ascii="仿宋" w:hAnsi="仿宋" w:eastAsia="仿宋" w:cs="仿宋"/>
                <w:lang w:val="en-US" w:eastAsia="zh-CN"/>
              </w:rPr>
              <w:t>2</w:t>
            </w:r>
            <w:r>
              <w:rPr>
                <w:rFonts w:hint="eastAsia" w:ascii="仿宋" w:hAnsi="仿宋" w:eastAsia="仿宋" w:cs="仿宋"/>
              </w:rPr>
              <w:t>表</w:t>
            </w:r>
          </w:p>
        </w:tc>
      </w:tr>
      <w:tr w14:paraId="291E3CF1">
        <w:tblPrEx>
          <w:tblCellMar>
            <w:top w:w="55" w:type="dxa"/>
            <w:left w:w="55" w:type="dxa"/>
            <w:bottom w:w="55" w:type="dxa"/>
            <w:right w:w="55" w:type="dxa"/>
          </w:tblCellMar>
        </w:tblPrEx>
        <w:trPr>
          <w:trHeight w:val="90" w:hRule="atLeast"/>
        </w:trPr>
        <w:tc>
          <w:tcPr>
            <w:tcW w:w="10235" w:type="dxa"/>
            <w:gridSpan w:val="4"/>
          </w:tcPr>
          <w:p w14:paraId="231D1385">
            <w:pPr>
              <w:pStyle w:val="22"/>
              <w:widowControl w:val="0"/>
              <w:jc w:val="center"/>
              <w:rPr>
                <w:rFonts w:hint="eastAsia" w:ascii="仿宋" w:hAnsi="仿宋" w:eastAsia="仿宋" w:cs="仿宋"/>
              </w:rPr>
            </w:pPr>
            <w:r>
              <w:rPr>
                <w:rFonts w:hint="eastAsia" w:ascii="仿宋" w:hAnsi="仿宋" w:eastAsia="仿宋" w:cs="仿宋"/>
                <w:b/>
                <w:bCs/>
                <w:sz w:val="44"/>
                <w:szCs w:val="44"/>
              </w:rPr>
              <w:t>一般公共预算机关运行经费支出预算表</w:t>
            </w:r>
          </w:p>
        </w:tc>
      </w:tr>
      <w:tr w14:paraId="04B652B4">
        <w:tblPrEx>
          <w:tblCellMar>
            <w:top w:w="55" w:type="dxa"/>
            <w:left w:w="55" w:type="dxa"/>
            <w:bottom w:w="55" w:type="dxa"/>
            <w:right w:w="55" w:type="dxa"/>
          </w:tblCellMar>
        </w:tblPrEx>
        <w:trPr>
          <w:trHeight w:val="90" w:hRule="atLeast"/>
        </w:trPr>
        <w:tc>
          <w:tcPr>
            <w:tcW w:w="7884" w:type="dxa"/>
            <w:gridSpan w:val="3"/>
            <w:tcBorders>
              <w:bottom w:val="single" w:color="auto" w:sz="4" w:space="0"/>
            </w:tcBorders>
            <w:vAlign w:val="center"/>
          </w:tcPr>
          <w:p w14:paraId="35496929">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rPr>
              <w:t>无锡市滨湖区审计局</w:t>
            </w:r>
          </w:p>
        </w:tc>
        <w:tc>
          <w:tcPr>
            <w:tcW w:w="2351" w:type="dxa"/>
            <w:tcBorders>
              <w:bottom w:val="single" w:color="auto" w:sz="4" w:space="0"/>
            </w:tcBorders>
            <w:vAlign w:val="center"/>
          </w:tcPr>
          <w:p w14:paraId="14A254D4">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14:paraId="11FC7058">
        <w:tblPrEx>
          <w:tblCellMar>
            <w:top w:w="55" w:type="dxa"/>
            <w:left w:w="55" w:type="dxa"/>
            <w:bottom w:w="55" w:type="dxa"/>
            <w:right w:w="55" w:type="dxa"/>
          </w:tblCellMar>
        </w:tblPrEx>
        <w:trPr>
          <w:trHeight w:val="363" w:hRule="atLeast"/>
        </w:trPr>
        <w:tc>
          <w:tcPr>
            <w:tcW w:w="3088" w:type="dxa"/>
            <w:tcBorders>
              <w:top w:val="single" w:color="auto" w:sz="4" w:space="0"/>
              <w:left w:val="single" w:color="auto" w:sz="4" w:space="0"/>
              <w:bottom w:val="single" w:color="auto" w:sz="4" w:space="0"/>
            </w:tcBorders>
            <w:vAlign w:val="center"/>
          </w:tcPr>
          <w:p w14:paraId="0F6FED56">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2876" w:type="dxa"/>
            <w:tcBorders>
              <w:top w:val="single" w:color="auto" w:sz="4" w:space="0"/>
              <w:left w:val="single" w:color="000000" w:sz="4" w:space="0"/>
              <w:bottom w:val="single" w:color="auto" w:sz="4" w:space="0"/>
            </w:tcBorders>
            <w:vAlign w:val="center"/>
          </w:tcPr>
          <w:p w14:paraId="0F83CC29">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4271" w:type="dxa"/>
            <w:gridSpan w:val="2"/>
            <w:tcBorders>
              <w:top w:val="single" w:color="auto" w:sz="4" w:space="0"/>
              <w:left w:val="single" w:color="000000" w:sz="4" w:space="0"/>
              <w:bottom w:val="single" w:color="auto" w:sz="4" w:space="0"/>
              <w:right w:val="single" w:color="auto" w:sz="4" w:space="0"/>
            </w:tcBorders>
          </w:tcPr>
          <w:p w14:paraId="6EFE394A">
            <w:pPr>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w:t>
            </w:r>
          </w:p>
        </w:tc>
      </w:tr>
      <w:tr w14:paraId="68F893FF">
        <w:tblPrEx>
          <w:tblCellMar>
            <w:top w:w="55" w:type="dxa"/>
            <w:left w:w="55" w:type="dxa"/>
            <w:bottom w:w="55" w:type="dxa"/>
            <w:right w:w="55" w:type="dxa"/>
          </w:tblCellMar>
        </w:tblPrEx>
        <w:trPr>
          <w:cantSplit/>
          <w:trHeight w:val="227" w:hRule="atLeast"/>
        </w:trPr>
        <w:tc>
          <w:tcPr>
            <w:tcW w:w="5964" w:type="dxa"/>
            <w:gridSpan w:val="2"/>
            <w:tcBorders>
              <w:top w:val="single" w:color="000000" w:sz="4" w:space="0"/>
              <w:left w:val="single" w:color="auto" w:sz="4" w:space="0"/>
              <w:bottom w:val="single" w:color="auto" w:sz="4" w:space="0"/>
              <w:right w:val="single" w:color="000000" w:sz="4" w:space="0"/>
            </w:tcBorders>
            <w:vAlign w:val="top"/>
          </w:tcPr>
          <w:p w14:paraId="06E7A0CE">
            <w:pPr>
              <w:pStyle w:val="22"/>
              <w:widowControl w:val="0"/>
              <w:jc w:val="center"/>
              <w:rPr>
                <w:rFonts w:hint="default" w:ascii="仿宋" w:hAnsi="仿宋" w:eastAsia="仿宋" w:cs="仿宋"/>
                <w:sz w:val="22"/>
                <w:szCs w:val="22"/>
                <w:lang w:val="en-US" w:eastAsia="zh-CN"/>
              </w:rPr>
            </w:pPr>
            <w:r>
              <w:rPr>
                <w:rFonts w:hint="eastAsia" w:ascii="仿宋" w:hAnsi="仿宋" w:eastAsia="仿宋" w:cs="仿宋"/>
                <w:sz w:val="22"/>
                <w:szCs w:val="22"/>
              </w:rPr>
              <w:t/>
            </w:r>
            <w:r>
              <w:rPr>
                <w:rFonts w:hint="eastAsia" w:ascii="仿宋" w:hAnsi="仿宋" w:eastAsia="仿宋" w:cs="仿宋"/>
                <w:sz w:val="22"/>
                <w:szCs w:val="22"/>
                <w:lang w:val="en-US" w:eastAsia="zh-CN"/>
              </w:rPr>
              <w:t>合计</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2DF58F8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63.46</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302</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商品和服务支出</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63.46</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30201</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办公费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31.60</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30228</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工会经费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10.08</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30239</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其他交通费用</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18.24</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30299</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其他商品和服务支出</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3.54</w:t>
            </w:r>
          </w:p>
        </w:tc>
      </w:tr>
    </w:tbl>
    <w:p w14:paraId="28F6C040">
      <w:pPr>
        <w:numPr>
          <w:ilvl w:val="0"/>
          <w:numId w:val="0"/>
        </w:numPr>
        <w:tabs>
          <w:tab w:val="left" w:pos="-440"/>
        </w:tabs>
        <w:spacing w:before="25" w:after="0"/>
        <w:ind w:left="-440" w:leftChars="0" w:right="-220" w:rightChars="-100" w:firstLine="0" w:firstLineChars="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注：1.</w:t>
      </w:r>
      <w:r>
        <w:rPr>
          <w:rFonts w:hint="eastAsia" w:ascii="仿宋" w:hAnsi="仿宋" w:eastAsia="仿宋" w:cs="仿宋"/>
          <w:b/>
          <w:bCs/>
          <w:sz w:val="22"/>
          <w:szCs w:val="22"/>
        </w:rPr>
        <w:t>“机关运行经费”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219881AC">
      <w:pPr>
        <w:widowControl w:val="0"/>
        <w:suppressAutoHyphens/>
        <w:bidi w:val="0"/>
        <w:spacing w:before="78" w:after="0" w:line="290" w:lineRule="auto"/>
        <w:ind w:left="227" w:right="57" w:firstLine="0"/>
        <w:jc w:val="both"/>
        <w:rPr>
          <w:rFonts w:hint="eastAsia" w:ascii="仿宋" w:hAnsi="仿宋" w:eastAsia="仿宋" w:cs="仿宋"/>
          <w:b/>
          <w:bCs/>
          <w:sz w:val="22"/>
          <w:szCs w:val="22"/>
        </w:rPr>
        <w:sectPr>
          <w:footerReference r:id="rId18" w:type="default"/>
          <w:pgSz w:w="11906" w:h="16838"/>
          <w:pgMar w:top="1100" w:right="906" w:bottom="770" w:left="13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7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1512"/>
        <w:gridCol w:w="2502"/>
        <w:gridCol w:w="1440"/>
        <w:gridCol w:w="2280"/>
        <w:gridCol w:w="1479"/>
        <w:gridCol w:w="1109"/>
        <w:gridCol w:w="1173"/>
        <w:gridCol w:w="1188"/>
        <w:gridCol w:w="1169"/>
        <w:gridCol w:w="1421"/>
      </w:tblGrid>
      <w:tr w14:paraId="17AE5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5273" w:type="dxa"/>
            <w:gridSpan w:val="10"/>
            <w:tcBorders>
              <w:top w:val="nil"/>
              <w:left w:val="nil"/>
              <w:bottom w:val="nil"/>
              <w:right w:val="nil"/>
            </w:tcBorders>
            <w:shd w:val="clear" w:color="auto" w:fill="FFFFFF"/>
            <w:tcMar>
              <w:top w:w="0" w:type="dxa"/>
              <w:left w:w="0" w:type="dxa"/>
              <w:bottom w:w="0" w:type="dxa"/>
              <w:right w:w="0" w:type="dxa"/>
            </w:tcMar>
            <w:vAlign w:val="center"/>
          </w:tcPr>
          <w:p w14:paraId="25ABA2C5">
            <w:pPr>
              <w:pStyle w:val="22"/>
              <w:widowControl w:val="0"/>
              <w:jc w:val="left"/>
              <w:rPr>
                <w:rFonts w:hint="eastAsia" w:ascii="仿宋" w:hAnsi="仿宋" w:eastAsia="仿宋" w:cs="仿宋"/>
                <w:b/>
                <w:bCs/>
                <w:color w:val="auto"/>
                <w:kern w:val="0"/>
                <w:sz w:val="44"/>
                <w:szCs w:val="44"/>
                <w:lang w:val="en-US" w:eastAsia="zh-CN" w:bidi="zh-CN"/>
              </w:rPr>
            </w:pPr>
            <w:r>
              <w:rPr>
                <w:rFonts w:hint="eastAsia" w:ascii="仿宋" w:hAnsi="仿宋" w:eastAsia="仿宋" w:cs="仿宋"/>
              </w:rPr>
              <w:t>公开1</w:t>
            </w:r>
            <w:r>
              <w:rPr>
                <w:rFonts w:hint="eastAsia" w:ascii="仿宋" w:hAnsi="仿宋" w:eastAsia="仿宋" w:cs="仿宋"/>
                <w:lang w:val="en-US" w:eastAsia="zh-CN"/>
              </w:rPr>
              <w:t>3</w:t>
            </w:r>
            <w:r>
              <w:rPr>
                <w:rFonts w:hint="eastAsia" w:ascii="仿宋" w:hAnsi="仿宋" w:eastAsia="仿宋" w:cs="仿宋"/>
              </w:rPr>
              <w:t>表</w:t>
            </w:r>
          </w:p>
        </w:tc>
      </w:tr>
      <w:tr w14:paraId="76100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5273" w:type="dxa"/>
            <w:gridSpan w:val="10"/>
            <w:tcBorders>
              <w:top w:val="nil"/>
              <w:left w:val="nil"/>
              <w:bottom w:val="nil"/>
              <w:right w:val="nil"/>
            </w:tcBorders>
            <w:shd w:val="clear" w:color="auto" w:fill="FFFFFF"/>
            <w:tcMar>
              <w:top w:w="0" w:type="dxa"/>
              <w:left w:w="0" w:type="dxa"/>
              <w:bottom w:w="0" w:type="dxa"/>
              <w:right w:w="0" w:type="dxa"/>
            </w:tcMar>
            <w:vAlign w:val="center"/>
          </w:tcPr>
          <w:p w14:paraId="7C23C5B6">
            <w:pPr>
              <w:pStyle w:val="22"/>
              <w:widowControl w:val="0"/>
              <w:jc w:val="center"/>
              <w:rPr>
                <w:rFonts w:hint="eastAsia" w:ascii="仿宋" w:hAnsi="仿宋" w:eastAsia="仿宋" w:cs="仿宋"/>
                <w:lang w:val="en-US" w:eastAsia="zh-CN"/>
              </w:rPr>
            </w:pPr>
            <w:r>
              <w:rPr>
                <w:rFonts w:hint="eastAsia" w:ascii="仿宋" w:hAnsi="仿宋" w:eastAsia="仿宋" w:cs="仿宋"/>
                <w:b/>
                <w:bCs/>
                <w:color w:val="auto"/>
                <w:kern w:val="0"/>
                <w:sz w:val="44"/>
                <w:szCs w:val="44"/>
                <w:lang w:val="en-US" w:eastAsia="zh-CN" w:bidi="zh-CN"/>
              </w:rPr>
              <w:t>政府采购支出表</w:t>
            </w:r>
          </w:p>
        </w:tc>
      </w:tr>
      <w:tr w14:paraId="2D4D3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213" w:type="dxa"/>
            <w:gridSpan w:val="5"/>
            <w:tcBorders>
              <w:top w:val="nil"/>
              <w:left w:val="nil"/>
              <w:bottom w:val="single" w:color="auto" w:sz="4" w:space="0"/>
              <w:right w:val="nil"/>
            </w:tcBorders>
            <w:shd w:val="clear" w:color="auto" w:fill="FFFFFF"/>
            <w:tcMar>
              <w:top w:w="0" w:type="dxa"/>
              <w:left w:w="0" w:type="dxa"/>
              <w:bottom w:w="0" w:type="dxa"/>
              <w:right w:w="0" w:type="dxa"/>
            </w:tcMar>
            <w:vAlign w:val="center"/>
          </w:tcPr>
          <w:p w14:paraId="2DB53ADF">
            <w:pPr>
              <w:pStyle w:val="22"/>
              <w:widowControl w:val="0"/>
              <w:jc w:val="left"/>
              <w:rPr>
                <w:rFonts w:hint="eastAsia" w:ascii="仿宋" w:hAnsi="仿宋" w:eastAsia="仿宋" w:cs="仿宋"/>
                <w:lang w:val="en-US" w:eastAsia="zh-CN"/>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rPr>
              <w:t>无锡市滨湖区审计局</w:t>
            </w:r>
          </w:p>
        </w:tc>
        <w:tc>
          <w:tcPr>
            <w:tcW w:w="4639" w:type="dxa"/>
            <w:gridSpan w:val="4"/>
            <w:tcBorders>
              <w:top w:val="nil"/>
              <w:left w:val="nil"/>
              <w:bottom w:val="single" w:color="auto" w:sz="4" w:space="0"/>
              <w:right w:val="nil"/>
            </w:tcBorders>
            <w:shd w:val="clear" w:color="auto" w:fill="FFFFFF"/>
            <w:tcMar>
              <w:top w:w="0" w:type="dxa"/>
              <w:left w:w="0" w:type="dxa"/>
              <w:bottom w:w="0" w:type="dxa"/>
              <w:right w:w="0" w:type="dxa"/>
            </w:tcMar>
            <w:vAlign w:val="center"/>
          </w:tcPr>
          <w:p w14:paraId="535DB9A2">
            <w:pPr>
              <w:pStyle w:val="22"/>
              <w:widowControl w:val="0"/>
              <w:jc w:val="left"/>
              <w:rPr>
                <w:rFonts w:hint="eastAsia" w:ascii="仿宋" w:hAnsi="仿宋" w:eastAsia="仿宋" w:cs="仿宋"/>
                <w:lang w:val="en-US" w:eastAsia="zh-CN"/>
              </w:rPr>
            </w:pPr>
          </w:p>
        </w:tc>
        <w:tc>
          <w:tcPr>
            <w:tcW w:w="1421" w:type="dxa"/>
            <w:tcBorders>
              <w:top w:val="nil"/>
              <w:left w:val="nil"/>
              <w:bottom w:val="single" w:color="auto" w:sz="4" w:space="0"/>
              <w:right w:val="nil"/>
            </w:tcBorders>
            <w:shd w:val="clear" w:color="auto" w:fill="FFFFFF"/>
            <w:tcMar>
              <w:top w:w="0" w:type="dxa"/>
              <w:left w:w="0" w:type="dxa"/>
              <w:bottom w:w="0" w:type="dxa"/>
              <w:right w:w="0" w:type="dxa"/>
            </w:tcMar>
            <w:vAlign w:val="center"/>
          </w:tcPr>
          <w:p w14:paraId="13948C0E">
            <w:pPr>
              <w:pStyle w:val="22"/>
              <w:widowControl w:val="0"/>
              <w:jc w:val="right"/>
              <w:rPr>
                <w:rFonts w:hint="eastAsia" w:ascii="仿宋" w:hAnsi="仿宋" w:eastAsia="仿宋" w:cs="仿宋"/>
                <w:lang w:val="en-US" w:eastAsia="zh-CN"/>
              </w:rPr>
            </w:pPr>
            <w:r>
              <w:rPr>
                <w:rFonts w:hint="eastAsia" w:ascii="仿宋" w:hAnsi="仿宋" w:eastAsia="仿宋" w:cs="仿宋"/>
              </w:rPr>
              <w:t>单位：万元</w:t>
            </w:r>
          </w:p>
        </w:tc>
      </w:tr>
      <w:tr w14:paraId="10946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51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D4FC7E2">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采购品目大类</w:t>
            </w:r>
          </w:p>
        </w:tc>
        <w:tc>
          <w:tcPr>
            <w:tcW w:w="250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AF93C99">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专项名称</w:t>
            </w:r>
          </w:p>
        </w:tc>
        <w:tc>
          <w:tcPr>
            <w:tcW w:w="144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019AB60">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经济科目</w:t>
            </w:r>
          </w:p>
        </w:tc>
        <w:tc>
          <w:tcPr>
            <w:tcW w:w="228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863A4CB">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采购品目名称</w:t>
            </w:r>
          </w:p>
        </w:tc>
        <w:tc>
          <w:tcPr>
            <w:tcW w:w="1479"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822C97">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采购组织形式</w:t>
            </w:r>
          </w:p>
        </w:tc>
        <w:tc>
          <w:tcPr>
            <w:tcW w:w="4639" w:type="dxa"/>
            <w:gridSpan w:val="4"/>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F9C219A">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资金来源</w:t>
            </w:r>
          </w:p>
        </w:tc>
        <w:tc>
          <w:tcPr>
            <w:tcW w:w="1421"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71AEF85">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总计</w:t>
            </w:r>
          </w:p>
        </w:tc>
      </w:tr>
      <w:tr w14:paraId="6D92C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8" w:hRule="atLeast"/>
        </w:trPr>
        <w:tc>
          <w:tcPr>
            <w:tcW w:w="151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91EE03">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250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A12B648">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44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92F3862">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228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0B5BF50">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479"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E3A18FB">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4F1135">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lang w:val="en-US"/>
              </w:rPr>
            </w:pPr>
            <w:r>
              <w:rPr>
                <w:rFonts w:hint="eastAsia" w:ascii="仿宋" w:hAnsi="仿宋" w:eastAsia="仿宋" w:cs="仿宋"/>
                <w:lang w:val="en-US" w:eastAsia="zh-CN"/>
              </w:rPr>
              <w:t>一般公共预算资金</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BF9C23">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政府性基金</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76F5A3">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其他资金</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A0F303E">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上年结转和结余资金</w:t>
            </w:r>
          </w:p>
        </w:tc>
        <w:tc>
          <w:tcPr>
            <w:tcW w:w="1421"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F2CFD1">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r>
      <w:tr w14:paraId="0AAAF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7"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BCFE2A4">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sz w:val="22"/>
                <w:szCs w:val="22"/>
              </w:rPr>
              <w:t/>
            </w:r>
            <w:r>
              <w:rPr>
                <w:rFonts w:hint="eastAsia" w:ascii="仿宋" w:hAnsi="仿宋" w:eastAsia="仿宋" w:cs="仿宋"/>
                <w:lang w:val="en-US" w:eastAsia="zh-CN"/>
              </w:rPr>
              <w:t>合计</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E522CA">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585776D">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659CECE">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F86FA57">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0DC751C">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1.40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B0F214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D2F438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454508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1AB642">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1.40</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货物</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1.40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1.40</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无锡市滨湖区审计局（本级）</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1.40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1.40</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商品和服务支出（限额）三保</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便携式计算机</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部门集中采购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1.40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1.40</w:t>
            </w:r>
          </w:p>
        </w:tc>
      </w:tr>
    </w:tbl>
    <w:p w14:paraId="51FF3C07">
      <w:pPr>
        <w:bidi w:val="0"/>
        <w:rPr>
          <w:rFonts w:hint="eastAsia" w:ascii="仿宋" w:hAnsi="仿宋" w:eastAsia="仿宋" w:cs="仿宋"/>
          <w:b/>
          <w:bCs/>
          <w:sz w:val="22"/>
          <w:szCs w:val="22"/>
        </w:rPr>
        <w:sectPr>
          <w:footerReference r:id="rId19" w:type="default"/>
          <w:pgSz w:w="16838" w:h="11906" w:orient="landscape"/>
          <w:pgMar w:top="1320" w:right="771" w:bottom="1320" w:left="77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14:paraId="3ED135E2">
      <w:pPr>
        <w:pStyle w:val="5"/>
        <w:tabs>
          <w:tab w:val="left" w:pos="3077"/>
        </w:tabs>
        <w:spacing w:line="616" w:lineRule="exact"/>
        <w:jc w:val="center"/>
        <w:rPr>
          <w:rFonts w:hint="eastAsia"/>
        </w:rPr>
      </w:pPr>
      <w:r>
        <w:rPr>
          <w:rFonts w:hint="eastAsia" w:ascii="仿宋" w:hAnsi="仿宋" w:eastAsia="仿宋" w:cs="仿宋"/>
          <w:b/>
          <w:bCs/>
          <w:sz w:val="44"/>
          <w:szCs w:val="44"/>
        </w:rPr>
        <w:t>第三部分</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lang w:eastAsia="zh-CN"/>
        </w:rPr>
        <w:t>2026</w:t>
      </w:r>
      <w:r>
        <w:rPr>
          <w:rFonts w:hint="eastAsia" w:ascii="仿宋" w:hAnsi="仿宋" w:eastAsia="仿宋" w:cs="仿宋"/>
          <w:b/>
          <w:bCs/>
          <w:sz w:val="44"/>
          <w:szCs w:val="44"/>
          <w:u/>
        </w:rPr>
        <w:t>年度</w:t>
      </w:r>
      <w:r>
        <w:rPr>
          <w:b w:val="on"/>
          <w:rFonts w:ascii="仿宋" w:eastAsia="仿宋" w:hAnsi="仿宋" w:cs="仿宋"/>
          <w:sz w:val="44"/>
          <w:u w:color="auto"/>
        </w:rPr>
        <w:t>部门</w:t>
      </w:r>
      <w:r>
        <w:rPr>
          <w:rFonts w:hint="eastAsia" w:ascii="仿宋" w:hAnsi="仿宋" w:eastAsia="仿宋" w:cs="仿宋"/>
          <w:b/>
          <w:bCs/>
          <w:sz w:val="44"/>
          <w:szCs w:val="44"/>
          <w:lang w:eastAsia="zh-CN"/>
        </w:rPr>
        <w:t>预算</w:t>
      </w:r>
      <w:r>
        <w:rPr>
          <w:rFonts w:hint="eastAsia" w:ascii="仿宋" w:hAnsi="仿宋" w:eastAsia="仿宋" w:cs="仿宋"/>
          <w:b/>
          <w:bCs/>
          <w:sz w:val="44"/>
          <w:szCs w:val="44"/>
        </w:rPr>
        <w:t>情况说明</w:t>
      </w:r>
    </w:p>
    <w:p w14:paraId="1540B497">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一、收支预算总体情况说明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无锡市滨湖区审计局2026年度收入、支出预算总计1,657.82万元，与上年相比收、支预算总计各增加70.59万元，增长4.45%。其中：</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（一）收入预算总计1,657.82万元。包括：</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1．本年收入合计1,657.82万元。</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（1）一般公共预算拨款收入1,657.82万元，与上年相比增加70.59万元，增长4.45%。主要原因是人员工资福利奖金的增加，养老社保公积金基数的增加。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（2）政府性基金预算拨款收入0万元，与上年预算数相同。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（3）国有资本经营预算拨款收入0万元，与上年预算数相同。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（4）财政专户管理资金收入0万元，与上年预算数相同。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（5）事业收入0万元，与上年预算数相同。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（6）事业单位经营收入0万元，与上年预算数相同。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（7）上级补助收入0万元，与上年预算数相同。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（8）附属单位上缴收入0万元，与上年预算数相同。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（9）其他收入0万元，与上年预算数相同。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2．上年结转结余为0万元。与上年预算数相同。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（二）支出预算总计1,657.82万元。包括：</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1．本年支出合计1,657.82万元。</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（1）一般公共服务支出（类）支出1,254.52万元，主要用于在职人员工资福利奖金基本支出。与上年相比增加38.25万元，增长3.14%。主要原因是基本工资的晋升调整增加和考核等次奖金的增加。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（2）社会保障和就业支出（类）支出123.12万元，主要用于在职人员基本养老保险和职业年金的支出。与上年相比增加8.92万元，增长7.81%。主要原因是养老金基数的增加。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（3）卫生健康支出（类）支出35.91万元，主要用于在职人员医疗保险的支出。与上年相比减少6.84万元，减少16%。主要原因是2026年医疗保险基数与养老基数一致，本年度医疗保险基数减少。</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（4）住房保障支出（类）支出244.27万元，主要用于在职人员住房公积金、新职工购房补贴和提租补贴的支出。与上年相比增加30.26万元，增长14.14%。主要原因是公积金基数、新职工购房补贴基数的增加。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2．年终结转结余为0万元。</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二、收入预算情况说明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无锡市滨湖区审计局2026年收入预算合计1,657.82万元，包括本年收入1,657.82万元，上年结转结余0万元。</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其中：</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本年一般公共预算收入1,657.82万元，占100%；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本年政府性基金预算收入0万元，占0%；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本年国有资本经营预算收入0万元，占0%；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本年财政专户管理资金0万元，占0%；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本年事业收入0万元，占0%；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本年事业单位经营收入0万元，占0%；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本年上级补助收入0万元，占0%；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本年附属单位上缴收入0万元，占0%；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本年其他收入0万元，占0%；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上年结转结余的一般公共预算收入0万元，占0%；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上年结转结余的政府性基金预算收入0万元，占0%；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上年结转结余的国有资本经营预算收入0万元，占0%；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上年结转结余的财政专户管理资金0万元，占0%；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上年结转结余的单位资金0万元，占0%。</w:t>
      </w:r>
      <w:r>
        <w:rPr>
          <w:rFonts w:ascii="仿宋" w:eastAsia="仿宋" w:hAnsi="仿宋" w:cs="仿宋"/>
          <w:u w:color="auto"/>
        </w:rPr>
        <w:t/>
      </w:r>
    </w:p>
    <w:p w14:paraId="5E7D86B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
        <w:drawing>
          <wp:inline distT="0" distR="0" distB="0" distL="0">
            <wp:extent cx="6134100" cy="342900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24"/>
                    <a:stretch>
                      <a:fillRect/>
                    </a:stretch>
                  </pic:blipFill>
                  <pic:spPr>
                    <a:xfrm>
                      <a:off x="0" y="0"/>
                      <a:ext cx="6134100" cy="3429000"/>
                    </a:xfrm>
                    <a:prstGeom prst="rect">
                      <a:avLst/>
                    </a:prstGeom>
                  </pic:spPr>
                </pic:pic>
              </a:graphicData>
            </a:graphic>
          </wp:inline>
        </w:drawing>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三、支出预算情况说明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无锡市滨湖区审计局2026年支出预算合计1,657.82万元，其中：</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基本支出1,205.82万元，占72.74%；</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项目支出452万元，占27.26%；</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事业单位经营支出0万元，占0%；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上缴上级支出0万元，占0%；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对附属单位补助支出0万元，占0%。</w:t>
      </w:r>
      <w:r>
        <w:rPr>
          <w:rFonts w:ascii="仿宋" w:eastAsia="仿宋" w:hAnsi="仿宋" w:cs="仿宋"/>
          <w:u w:color="auto"/>
        </w:rPr>
        <w:t/>
      </w:r>
    </w:p>
    <w:p w14:paraId="5E7D86B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
        <w:drawing>
          <wp:inline distT="0" distR="0" distB="0" distL="0">
            <wp:extent cx="6134100" cy="3429000"/>
            <wp:docPr id="2" name="Drawing 2" descr="Generated"/>
            <a:graphic xmlns:a="http://schemas.openxmlformats.org/drawingml/2006/main">
              <a:graphicData uri="http://schemas.openxmlformats.org/drawingml/2006/picture">
                <pic:pic xmlns:pic="http://schemas.openxmlformats.org/drawingml/2006/picture">
                  <pic:nvPicPr>
                    <pic:cNvPr id="0" name="Picture 2" descr="Generated"/>
                    <pic:cNvPicPr>
                      <a:picLocks noChangeAspect="true"/>
                    </pic:cNvPicPr>
                  </pic:nvPicPr>
                  <pic:blipFill>
                    <a:blip r:embed="rId25"/>
                    <a:stretch>
                      <a:fillRect/>
                    </a:stretch>
                  </pic:blipFill>
                  <pic:spPr>
                    <a:xfrm>
                      <a:off x="0" y="0"/>
                      <a:ext cx="6134100" cy="3429000"/>
                    </a:xfrm>
                    <a:prstGeom prst="rect">
                      <a:avLst/>
                    </a:prstGeom>
                  </pic:spPr>
                </pic:pic>
              </a:graphicData>
            </a:graphic>
          </wp:inline>
        </w:drawing>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四、财政拨款收支预算总体情况说明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无锡市滨湖区审计局2026年度财政拨款收、支总预算1,657.82万元。与上年相比，财政拨款收、支总计各增加70.59万元，增长4.45%。主要原因是人员工资福利奖金的增加，养老社保公积金基数的增加。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五、财政拨款支出预算情况说明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无锡市滨湖区审计局2026年财政拨款预算支出1,657.82万元，占本年支出合计的100%。与上年相比，财政拨款支出增加70.59万元，增长4.45%。主要原因是人员工资福利奖金的增加，养老社保公积金基数的增加。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其中：</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（一）一般公共服务支出（类）</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1.审计事务（款）行政运行（项）支出802.52万元，与上年相比增加43.25万元，增长5.7%。主要原因是人员工资福利奖金的增加，养老社保公积金基数的增加。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2.审计事务（款）其他审计事务支出（项）支出452万元，与上年相比减少5万元，减少1.09%。主要原因是审计项目的减少。</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（二）社会保障和就业支出（类）</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1.行政事业单位养老支出（款）机关事业单位基本养老保险缴费支出（项）支出82.08万元，与上年相比增加5.94万元，增长7.8%。主要原因是养老金基数的增加。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2.行政事业单位养老支出（款）机关事业单位职业年金缴费支出（项）支出41.04万元，与上年相比增加2.98万元，增长7.83%。主要原因是职业年金基数的增加。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（三）卫生健康支出（类）</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行政事业单位医疗（款）行政单位医疗（项）支出35.91万元，与上年相比减少6.84万元，减少16%。主要原因是2026年医疗保险基数与养老基数一致，本年度医疗保险基数减少。</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（四）住房保障支出（类）</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1.住房改革支出（款）住房公积金（项）支出77.73万元，与上年相比增加10.14万元，增长15%。主要原因是公积金基数的增加。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2.住房改革支出（款）提租补贴（项）支出102.3万元，与上年预算数相同。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3.住房改革支出（款）购房补贴（项）支出64.24万元，与上年相比增加20.12万元，增长45.6%。主要原因是购房补贴基数的增加。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六、财政拨款基本支出预算情况说明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无锡市滨湖区审计局2026年度财政拨款基本支出预算1,205.82万元，其中：</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一）人员经费1,140.96万元。主要包括：基本工资、津贴补贴、奖金、机关事业单位基本养老保险缴费、职业年金缴费、职工基本医疗保险缴费、其他社会保障缴费、住房公积金、其他工资福利支出、退休费、奖励金、其他对个人和家庭的补助。</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（二）公用经费64.86万元。主要包括：办公费、工会经费、其他交通费用、其他商品和服务支出、办公设备购置。</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七、一般公共预算支出预算情况说明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无锡市滨湖区审计局2026年一般公共预算财政拨款支出预算1,657.82万元，与上年相比增加70.59万元，增长4.45%。主要原因是人员工资福利奖金的增加，养老社保公积金基数的增加。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八、一般公共预算基本支出预算情况说明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无锡市滨湖区审计局2026年度一般公共预算财政拨款基本支出预算1,205.82万元，其中：</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一）人员经费1,140.96万元。主要包括：基本工资、津贴补贴、奖金、机关事业单位基本养老保险缴费、职业年金缴费、职工基本医疗保险缴费、其他社会保障缴费、住房公积金、其他工资福利支出、退休费、奖励金、其他对个人和家庭的补助。</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（二）公用经费64.86万元。主要包括：办公费、工会经费、其他交通费用、其他商品和服务支出、办公设备购置。</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九、一般公共预算“三公”经费、会议费、培训费支出预算情况说明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无锡市滨湖区审计局2026年度一般公共预算拨款安排的“三公”经费支出预算0万元，与上年预算数相同。其中，因公出国（境）费支出0万元，占“三公”经费的0%；公务用车购置及运行维护费支出0万元，占“三公”经费的0%；公务接待费支出0万元，占“三公”经费的0%。具体情况如下：</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1．因公出国（境）费预算支出0万元，与上年预算数相同。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2．公务用车购置及运行维护费预算支出0万元。其中：</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（1）公务用车购置预算支出0万元，与上年预算数相同。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（2）公务用车运行维护费预算支出0万元，与上年预算数相同。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3．公务接待费预算支出0万元，与上年预算数相同。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无锡市滨湖区审计局2026年度一般公共预算拨款安排的会议费预算支出0万元，与上年预算数相同。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无锡市滨湖区审计局2026年度一般公共预算拨款安排的培训费预算支出0万元，与上年预算数相同。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十、政府性基金预算支出预算情况说明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无锡市滨湖区审计局2026年政府性基金支出预算支出0万元。与上年预算数相同。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十一、国有资本经营预算支出预算情况说明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无锡市滨湖区审计局2026年国有资本经营预算支出0万元。与上年预算数相同。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十二、一般公共预算机关运行经费支出预算情况说明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2026年本部门一般公共预算机关运行经费预算支出63.46万元，与上年相比减少1.04万元，减少1.61%。主要原因是商品和服务支出的定额标准减少。</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十三、政府采购支出预算情况说明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2026年度政府采购支出预算总额1.4万元，其中：拟采购货物支出1.4万元、拟采购工程支出0万元、拟采购服务支出0万元。</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十四、国有资产占用情况说明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本部门共有车辆0辆，其中，副部（省）级及以上领导用车0辆、主要负责人用车0辆、机要通信用车0辆、应急保障用车0辆、执法执勤用车0辆、特种专业技术用车0辆、离退休干部用车0辆，其他用车0辆；单价100万元（含）以上的设备0台（套）。</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十五、预算绩效目标设置情况说明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2026年度，本部门整体支出未纳入绩效目标管理，涉及财政性资金0万元；本部门共3个项目纳入绩效目标管理，涉及财政性资金合计452万元，占财政性资金(人员类和运转类中的公用经费项目支出除外)总额的比例为100%。</w:t>
      </w:r>
      <w:r>
        <w:rPr>
          <w:rFonts w:ascii="仿宋" w:eastAsia="仿宋" w:hAnsi="仿宋" w:cs="仿宋"/>
          <w:u w:color="auto"/>
        </w:rPr>
        <w:t/>
      </w:r>
    </w:p>
    <w:p w14:paraId="60A71CD5">
      <w:pPr>
        <w:pStyle w:val="8"/>
        <w:tabs>
          <w:tab w:val="left" w:pos="3864"/>
          <w:tab w:val="left" w:pos="6248"/>
          <w:tab w:val="left" w:pos="7386"/>
        </w:tabs>
        <w:spacing w:before="0" w:after="0" w:line="240" w:lineRule="auto"/>
        <w:ind w:left="0" w:right="0" w:firstLine="0"/>
        <w:jc w:val="center"/>
        <w:rPr>
          <w:rFonts w:hint="eastAsia" w:ascii="仿宋" w:hAnsi="仿宋" w:eastAsia="仿宋" w:cs="仿宋"/>
          <w:b/>
          <w:bCs/>
          <w:sz w:val="36"/>
          <w:szCs w:val="36"/>
        </w:rPr>
      </w:pPr>
      <w:r>
        <w:rPr>
          <w:rFonts w:hint="eastAsia" w:ascii="仿宋" w:hAnsi="仿宋" w:eastAsia="仿宋" w:cs="仿宋"/>
          <w:b/>
          <w:bCs/>
          <w:sz w:val="36"/>
          <w:szCs w:val="36"/>
        </w:rPr>
        <w:t>第四部分 名词解释</w:t>
      </w:r>
    </w:p>
    <w:p w14:paraId="63293F33">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一、财政拨款</w:t>
      </w:r>
      <w:r>
        <w:rPr>
          <w:b w:val="on"/>
          <w:rFonts w:ascii="仿宋" w:eastAsia="仿宋" w:hAnsi="仿宋" w:cs="仿宋"/>
          <w:u w:color="auto"/>
        </w:rPr>
        <w:t>：</w:t>
      </w:r>
      <w:r>
        <w:rPr>
          <w:rFonts w:hint="eastAsia" w:ascii="仿宋" w:hAnsi="仿宋" w:eastAsia="仿宋" w:cs="仿宋"/>
        </w:rPr>
        <w:t>单位从同级财政部门取得的各类财政拨款，包括一般公共预算拨款、政府性基金预算拨款、国有资本经营预算拨款。</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二、财政专户管理资金</w:t>
      </w:r>
      <w:r>
        <w:rPr>
          <w:b w:val="on"/>
          <w:rFonts w:ascii="仿宋" w:eastAsia="仿宋" w:hAnsi="仿宋" w:cs="仿宋"/>
          <w:u w:color="auto"/>
        </w:rPr>
        <w:t>：</w:t>
      </w:r>
      <w:r>
        <w:rPr>
          <w:rFonts w:hint="eastAsia" w:ascii="仿宋" w:hAnsi="仿宋" w:eastAsia="仿宋" w:cs="仿宋"/>
        </w:rPr>
        <w:t>缴入财政专户、实行专项管理的高中以上学费、住宿费、高校委托培养费、函大、电大、夜大及短训班培训费等教育收费。</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三、单位资金</w:t>
      </w:r>
      <w:r>
        <w:rPr>
          <w:b w:val="on"/>
          <w:rFonts w:ascii="仿宋" w:eastAsia="仿宋" w:hAnsi="仿宋" w:cs="仿宋"/>
          <w:u w:color="auto"/>
        </w:rPr>
        <w:t>：</w:t>
      </w:r>
      <w:r>
        <w:rPr>
          <w:rFonts w:hint="eastAsia" w:ascii="仿宋" w:hAnsi="仿宋" w:eastAsia="仿宋" w:cs="仿宋"/>
        </w:rPr>
        <w:t>除财政拨款收入和财政专户管理资金以外的收入，包括事业收入（不含教育收费）、上级补助收入、附属单位上缴收入、事业单位经营收入及其他收入（包含债务收入、投资收益等）。</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四、基本支出</w:t>
      </w:r>
      <w:r>
        <w:rPr>
          <w:b w:val="on"/>
          <w:rFonts w:ascii="仿宋" w:eastAsia="仿宋" w:hAnsi="仿宋" w:cs="仿宋"/>
          <w:u w:color="auto"/>
        </w:rPr>
        <w:t>：</w:t>
      </w:r>
      <w:r>
        <w:rPr>
          <w:rFonts w:hint="eastAsia" w:ascii="仿宋" w:hAnsi="仿宋" w:eastAsia="仿宋" w:cs="仿宋"/>
        </w:rPr>
        <w:t>指为保障机构正常运转、完成工作任务而发生的人员支出和公用支出。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五、项目支出</w:t>
      </w:r>
      <w:r>
        <w:rPr>
          <w:b w:val="on"/>
          <w:rFonts w:ascii="仿宋" w:eastAsia="仿宋" w:hAnsi="仿宋" w:cs="仿宋"/>
          <w:u w:color="auto"/>
        </w:rPr>
        <w:t>：</w:t>
      </w:r>
      <w:r>
        <w:rPr>
          <w:rFonts w:hint="eastAsia" w:ascii="仿宋" w:hAnsi="仿宋" w:eastAsia="仿宋" w:cs="仿宋"/>
        </w:rPr>
        <w:t>指在基本支出之外为完成特定工作任务和事业发展目标所发生的支出。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六、“三公”经费</w:t>
      </w:r>
      <w:r>
        <w:rPr>
          <w:b w:val="on"/>
          <w:rFonts w:ascii="仿宋" w:eastAsia="仿宋" w:hAnsi="仿宋" w:cs="仿宋"/>
          <w:u w:color="auto"/>
        </w:rPr>
        <w:t>：</w:t>
      </w:r>
      <w:r>
        <w:rPr>
          <w:rFonts w:hint="eastAsia" w:ascii="仿宋" w:hAnsi="仿宋" w:eastAsia="仿宋" w:cs="仿宋"/>
        </w:rPr>
        <w:t>指部门用一般公共预算财政拨款安排的因公出国（境）费、公务用车购置及运行维护费和公务接待费。其中，因公出国（境）费反映单位公务出国（境）的住宿费、旅费、伙食补助费、杂费、培训费等支出；公务用车购置及运行维护费反映单位公务用车购置费、燃料费、维修费、过路过桥费、保险费、安全奖励费用等支出；公务接待费反映单位按规定开支的各类公务接待（含外宾接待）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七、机关运行经费</w:t>
      </w:r>
      <w:r>
        <w:rPr>
          <w:b w:val="on"/>
          <w:rFonts w:ascii="仿宋" w:eastAsia="仿宋" w:hAnsi="仿宋" w:cs="仿宋"/>
          <w:u w:color="auto"/>
        </w:rPr>
        <w:t>：</w:t>
      </w:r>
      <w:r>
        <w:rPr>
          <w:rFonts w:hint="eastAsia" w:ascii="仿宋" w:hAnsi="仿宋" w:eastAsia="仿宋" w:cs="仿宋"/>
        </w:rPr>
        <w:t>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八、一般公共服务支出(类)审计事务(款)行政运行(项)</w:t>
      </w:r>
      <w:r>
        <w:rPr>
          <w:b w:val="on"/>
          <w:rFonts w:ascii="仿宋" w:eastAsia="仿宋" w:hAnsi="仿宋" w:cs="仿宋"/>
          <w:u w:color="auto"/>
        </w:rPr>
        <w:t>：</w:t>
      </w:r>
      <w:r>
        <w:rPr>
          <w:rFonts w:hint="eastAsia" w:ascii="仿宋" w:hAnsi="仿宋" w:eastAsia="仿宋" w:cs="仿宋"/>
        </w:rPr>
        <w:t>反映行政单位（包括实行公务员管理的事业单位）的基本支出。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九、一般公共服务支出(类)审计事务(款)其他审计事务支出(项)</w:t>
      </w:r>
      <w:r>
        <w:rPr>
          <w:b w:val="on"/>
          <w:rFonts w:ascii="仿宋" w:eastAsia="仿宋" w:hAnsi="仿宋" w:cs="仿宋"/>
          <w:u w:color="auto"/>
        </w:rPr>
        <w:t>：</w:t>
      </w:r>
      <w:r>
        <w:rPr>
          <w:rFonts w:hint="eastAsia" w:ascii="仿宋" w:hAnsi="仿宋" w:eastAsia="仿宋" w:cs="仿宋"/>
        </w:rPr>
        <w:t>反映除上述项目以外其他审计事务方面的支出。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十、社会保障和就业支出(类)行政事业单位养老支出(款)机关事业单位基本养老保险缴费支出(项)</w:t>
      </w:r>
      <w:r>
        <w:rPr>
          <w:b w:val="on"/>
          <w:rFonts w:ascii="仿宋" w:eastAsia="仿宋" w:hAnsi="仿宋" w:cs="仿宋"/>
          <w:u w:color="auto"/>
        </w:rPr>
        <w:t>：</w:t>
      </w:r>
      <w:r>
        <w:rPr>
          <w:rFonts w:hint="eastAsia" w:ascii="仿宋" w:hAnsi="仿宋" w:eastAsia="仿宋" w:cs="仿宋"/>
        </w:rPr>
        <w:t>反映机关事业单位实施养老保险制度由单位缴纳的基本养老保险费支出。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十一、社会保障和就业支出(类)行政事业单位养老支出(款)机关事业单位职业年金缴费支出(项)</w:t>
      </w:r>
      <w:r>
        <w:rPr>
          <w:b w:val="on"/>
          <w:rFonts w:ascii="仿宋" w:eastAsia="仿宋" w:hAnsi="仿宋" w:cs="仿宋"/>
          <w:u w:color="auto"/>
        </w:rPr>
        <w:t>：</w:t>
      </w:r>
      <w:r>
        <w:rPr>
          <w:rFonts w:hint="eastAsia" w:ascii="仿宋" w:hAnsi="仿宋" w:eastAsia="仿宋" w:cs="仿宋"/>
        </w:rPr>
        <w:t>反映机关事业单位实施养老保险制度由单位实际缴纳的职业年金支出（含职业年金补记支出）。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十二、卫生健康支出(类)行政事业单位医疗(款)行政单位医疗(项)</w:t>
      </w:r>
      <w:r>
        <w:rPr>
          <w:b w:val="on"/>
          <w:rFonts w:ascii="仿宋" w:eastAsia="仿宋" w:hAnsi="仿宋" w:cs="仿宋"/>
          <w:u w:color="auto"/>
        </w:rPr>
        <w:t>：</w:t>
      </w:r>
      <w:r>
        <w:rPr>
          <w:rFonts w:hint="eastAsia" w:ascii="仿宋" w:hAnsi="仿宋" w:eastAsia="仿宋" w:cs="仿宋"/>
        </w:rPr>
        <w:t>反映财政部门安排的行政单位（包括实行公务员管理的事业单位，下同）基本医疗保险缴费经费，未参加医疗保险的行政单位的公费医疗经费，按国家规定享受离休人员、红军老战士待遇人员的医疗经费。</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十三、住房保障支出(类)住房改革支出(款)住房公积金(项)</w:t>
      </w:r>
      <w:r>
        <w:rPr>
          <w:b w:val="on"/>
          <w:rFonts w:ascii="仿宋" w:eastAsia="仿宋" w:hAnsi="仿宋" w:cs="仿宋"/>
          <w:u w:color="auto"/>
        </w:rPr>
        <w:t>：</w:t>
      </w:r>
      <w:r>
        <w:rPr>
          <w:rFonts w:hint="eastAsia" w:ascii="仿宋" w:hAnsi="仿宋" w:eastAsia="仿宋" w:cs="仿宋"/>
        </w:rPr>
        <w:t>反映行政事业单位按人力资源和社会保障部、财政部规定的基本工资和津贴补贴以及规定比例为职工缴纳的住房公积金。</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十四、住房保障支出(类)住房改革支出(款)提租补贴(项)</w:t>
      </w:r>
      <w:r>
        <w:rPr>
          <w:b w:val="on"/>
          <w:rFonts w:ascii="仿宋" w:eastAsia="仿宋" w:hAnsi="仿宋" w:cs="仿宋"/>
          <w:u w:color="auto"/>
        </w:rPr>
        <w:t>：</w:t>
      </w:r>
      <w:r>
        <w:rPr>
          <w:rFonts w:hint="eastAsia" w:ascii="仿宋" w:hAnsi="仿宋" w:eastAsia="仿宋" w:cs="仿宋"/>
        </w:rPr>
        <w:t>反映按房改政策规定的标准，行政事业单位向职工（含离退休人员）发放的租金补贴。</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十五、住房保障支出(类)住房改革支出(款)购房补贴(项)</w:t>
      </w:r>
      <w:r>
        <w:rPr>
          <w:b w:val="on"/>
          <w:rFonts w:ascii="仿宋" w:eastAsia="仿宋" w:hAnsi="仿宋" w:cs="仿宋"/>
          <w:u w:color="auto"/>
        </w:rPr>
        <w:t>：</w:t>
      </w:r>
      <w:r>
        <w:rPr>
          <w:rFonts w:hint="eastAsia" w:ascii="仿宋" w:hAnsi="仿宋" w:eastAsia="仿宋" w:cs="仿宋"/>
        </w:rPr>
        <w:t>反映按房改政策规定，行政事业单位向符合条件职工（含离退休人员）、军队(含武警)向转役复员离退休人员发放的用于购买住房的补贴。</w:t>
      </w:r>
    </w:p>
    <w:sectPr>
      <w:pgSz w:w="11906" w:h="16838"/>
      <w:pgMar w:top="1580" w:right="820" w:bottom="770" w:left="822" w:header="170" w:footer="280" w:gutter="0"/>
      <w:pgBorders>
        <w:top w:val="none" w:sz="0" w:space="0"/>
        <w:left w:val="none" w:sz="0" w:space="0"/>
        <w:bottom w:val="none" w:sz="0" w:space="0"/>
        <w:right w:val="none"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Liberation Sans">
    <w:altName w:val="宋体"/>
    <w:panose1 w:val="020B0604020202020204"/>
    <w:charset w:val="86"/>
    <w:family w:val="roman"/>
    <w:pitch w:val="default"/>
    <w:sig w:usb0="00000000" w:usb1="00000000" w:usb2="00000021" w:usb3="00000000" w:csb0="600001BF" w:csb1="DFF70000"/>
  </w:font>
  <w:font w:name="Liberation Mono">
    <w:altName w:val="宋体"/>
    <w:panose1 w:val="02070409020205020404"/>
    <w:charset w:val="86"/>
    <w:family w:val="roman"/>
    <w:pitch w:val="default"/>
    <w:sig w:usb0="00000000" w:usb1="00000000" w:usb2="00000001" w:usb3="00000000" w:csb0="600001BF" w:csb1="DFF70000"/>
  </w:font>
  <w:font w:name="新宋体">
    <w:panose1 w:val="02010609030101010101"/>
    <w:charset w:val="86"/>
    <w:family w:val="auto"/>
    <w:pitch w:val="default"/>
    <w:sig w:usb0="000002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roman"/>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9D44A">
    <w:pPr>
      <w:pStyle w:val="9"/>
      <w:jc w:val="center"/>
      <w:rPr>
        <w:rFonts w:hint="eastAsia" w:ascii="黑体" w:hAnsi="黑体" w:eastAsia="黑体" w:cs="黑体"/>
      </w:rPr>
    </w:pPr>
    <w:r>
      <w:rPr>
        <w:rFonts w:hint="eastAsia" w:ascii="黑体" w:hAnsi="黑体" w:eastAsia="黑体" w:cs="黑体"/>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07B329B4">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124A0">
    <w:pPr>
      <w:pStyle w:val="9"/>
      <w:jc w:val="center"/>
    </w:pPr>
    <w:r>
      <w:rPr>
        <w:sz w:val="18"/>
      </w:rPr>
      <w:pict>
        <v:shape id="_x0000_s4104" o:spid="_x0000_s4104"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14:paraId="14E81EC5">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1B55A">
    <w:pPr>
      <w:pStyle w:val="9"/>
      <w:jc w:val="center"/>
    </w:pPr>
    <w:r>
      <w:rPr>
        <w:sz w:val="18"/>
      </w:rPr>
      <w:pict>
        <v:shape id="_x0000_s4105" o:spid="_x0000_s4105" o:spt="202" type="#_x0000_t202" style="position:absolute;left:0pt;margin-top:0pt;height:144pt;width:144pt;mso-position-horizontal:center;mso-position-horizontal-relative:margin;mso-wrap-style:none;z-index:251667456;mso-width-relative:page;mso-height-relative:page;" filled="f" stroked="f" coordsize="21600,21600">
          <v:path/>
          <v:fill on="f" focussize="0,0"/>
          <v:stroke on="f"/>
          <v:imagedata o:title=""/>
          <o:lock v:ext="edit" aspectratio="f"/>
          <v:textbox inset="0mm,0mm,0mm,0mm" style="mso-fit-shape-to-text:t;">
            <w:txbxContent>
              <w:p w14:paraId="108D36C8">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881FA">
    <w:pPr>
      <w:pStyle w:val="9"/>
      <w:jc w:val="center"/>
    </w:pPr>
    <w:r>
      <w:rPr>
        <w:sz w:val="18"/>
      </w:rPr>
      <w:pict>
        <v:shape id="_x0000_s4106" o:spid="_x0000_s4106" o:spt="202" type="#_x0000_t202" style="position:absolute;left:0pt;margin-top:0pt;height:144pt;width:144pt;mso-position-horizontal:center;mso-position-horizontal-relative:margin;mso-wrap-style:none;z-index:251668480;mso-width-relative:page;mso-height-relative:page;" filled="f" stroked="f" coordsize="21600,21600">
          <v:path/>
          <v:fill on="f" focussize="0,0"/>
          <v:stroke on="f"/>
          <v:imagedata o:title=""/>
          <o:lock v:ext="edit" aspectratio="f"/>
          <v:textbox inset="0mm,0mm,0mm,0mm" style="mso-fit-shape-to-text:t;">
            <w:txbxContent>
              <w:p w14:paraId="1E3E9A2B">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3E973">
    <w:pPr>
      <w:pStyle w:val="9"/>
      <w:jc w:val="center"/>
    </w:pPr>
    <w:r>
      <w:rPr>
        <w:sz w:val="18"/>
      </w:rPr>
      <w:pict>
        <v:shape id="_x0000_s4107" o:spid="_x0000_s4107" o:spt="202" type="#_x0000_t202" style="position:absolute;left:0pt;margin-top:0pt;height:144pt;width:144pt;mso-position-horizontal:center;mso-position-horizontal-relative:margin;mso-wrap-style:none;z-index:251669504;mso-width-relative:page;mso-height-relative:page;" filled="f" stroked="f" coordsize="21600,21600">
          <v:path/>
          <v:fill on="f" focussize="0,0"/>
          <v:stroke on="f"/>
          <v:imagedata o:title=""/>
          <o:lock v:ext="edit" aspectratio="f"/>
          <v:textbox inset="0mm,0mm,0mm,0mm" style="mso-fit-shape-to-text:t;">
            <w:txbxContent>
              <w:p w14:paraId="5279EB44">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FF68D">
    <w:pPr>
      <w:pStyle w:val="9"/>
      <w:jc w:val="center"/>
    </w:pPr>
    <w:r>
      <w:rPr>
        <w:sz w:val="18"/>
      </w:rPr>
      <w:pict>
        <v:shape id="_x0000_s4108" o:spid="_x0000_s4108" o:spt="202" type="#_x0000_t202" style="position:absolute;left:0pt;margin-top:0pt;height:144pt;width:144pt;mso-position-horizontal:center;mso-position-horizontal-relative:margin;mso-wrap-style:none;z-index:251670528;mso-width-relative:page;mso-height-relative:page;" filled="f" stroked="f" coordsize="21600,21600">
          <v:path/>
          <v:fill on="f" focussize="0,0"/>
          <v:stroke on="f"/>
          <v:imagedata o:title=""/>
          <o:lock v:ext="edit" aspectratio="f"/>
          <v:textbox inset="0mm,0mm,0mm,0mm" style="mso-fit-shape-to-text:t;">
            <w:txbxContent>
              <w:p w14:paraId="7BD642AB">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00F64">
    <w:pPr>
      <w:pStyle w:val="9"/>
      <w:jc w:val="center"/>
    </w:pPr>
    <w:r>
      <w:rPr>
        <w:sz w:val="18"/>
      </w:rPr>
      <w:pict>
        <v:shape id="_x0000_s4110" o:spid="_x0000_s4110" o:spt="202" type="#_x0000_t202" style="position:absolute;left:0pt;margin-top:0pt;height:144pt;width:144pt;mso-position-horizontal:center;mso-position-horizontal-relative:margin;mso-wrap-style:none;z-index:251671552;mso-width-relative:page;mso-height-relative:page;" filled="f" stroked="f" coordsize="21600,21600">
          <v:path/>
          <v:fill on="f" focussize="0,0"/>
          <v:stroke on="f"/>
          <v:imagedata o:title=""/>
          <o:lock v:ext="edit" aspectratio="f"/>
          <v:textbox inset="0mm,0mm,0mm,0mm" style="mso-fit-shape-to-text:t;">
            <w:txbxContent>
              <w:p w14:paraId="405305FE">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55044">
    <w:pPr>
      <w:pStyle w:val="9"/>
      <w:jc w:val="center"/>
      <w:rPr>
        <w:rFonts w:hint="eastAsia" w:ascii="黑体" w:hAnsi="黑体" w:eastAsia="黑体" w:cs="黑体"/>
      </w:rPr>
    </w:pPr>
    <w:r>
      <w:rPr>
        <w:rFonts w:hint="eastAsia" w:ascii="黑体" w:hAnsi="黑体" w:eastAsia="黑体" w:cs="黑体"/>
        <w:sz w:val="18"/>
      </w:rPr>
      <w:pict>
        <v:shape id="_x0000_s4113" o:spid="_x0000_s411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0674D884">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DB4F1">
    <w:pPr>
      <w:pStyle w:val="9"/>
      <w:jc w:val="center"/>
    </w:pPr>
    <w:r>
      <w:rPr>
        <w:sz w:val="18"/>
      </w:rPr>
      <w:pict>
        <v:shape id="_x0000_s4111" o:spid="_x0000_s4111"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43F9E01C">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06B37">
    <w:pPr>
      <w:pStyle w:val="9"/>
      <w:jc w:val="center"/>
    </w:pPr>
    <w:r>
      <w:rPr>
        <w:sz w:val="18"/>
      </w:rPr>
      <w:pict>
        <v:shape id="_x0000_s4112" o:spid="_x0000_s4112"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54973739">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B7DF2">
    <w:pPr>
      <w:pStyle w:val="9"/>
      <w:jc w:val="center"/>
    </w:pPr>
    <w:r>
      <w:rPr>
        <w:sz w:val="18"/>
      </w:rPr>
      <w:pict>
        <v:shape id="_x0000_s4099" o:spid="_x0000_s409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7387FC5B">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C2DD7">
    <w:pPr>
      <w:pStyle w:val="9"/>
      <w:jc w:val="center"/>
    </w:pPr>
    <w:r>
      <w:rPr>
        <w:sz w:val="18"/>
      </w:rPr>
      <w:pict>
        <v:shape id="_x0000_s4100" o:spid="_x0000_s410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1EE1AB05">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43712">
    <w:pPr>
      <w:pStyle w:val="9"/>
      <w:jc w:val="center"/>
    </w:pPr>
    <w:r>
      <w:rPr>
        <w:sz w:val="18"/>
      </w:rPr>
      <w:pict>
        <v:shape id="_x0000_s4101" o:spid="_x0000_s4101"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7C57DBC5">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4045">
    <w:pPr>
      <w:pStyle w:val="9"/>
      <w:jc w:val="center"/>
    </w:pPr>
    <w:r>
      <w:rPr>
        <w:sz w:val="18"/>
      </w:rPr>
      <w:pict>
        <v:shape id="_x0000_s4102" o:spid="_x0000_s4102"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1B453216">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838EE">
    <w:pPr>
      <w:pStyle w:val="9"/>
      <w:jc w:val="center"/>
    </w:pPr>
    <w:r>
      <w:rPr>
        <w:sz w:val="18"/>
      </w:rPr>
      <w:pict>
        <v:shape id="_x0000_s4103" o:spid="_x0000_s4103"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14:paraId="11550493">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D1B7F">
    <w:pPr>
      <w:pStyle w:val="10"/>
      <w:pBdr>
        <w:bottom w:val="single" w:color="000000" w:sz="4" w:space="1"/>
      </w:pBdr>
      <w:jc w:val="both"/>
      <w:rPr>
        <w:rFonts w:hint="default" w:eastAsia="Arial Unicode MS"/>
        <w:lang w:val="en-US" w:eastAsia="zh-CN"/>
      </w:rPr>
    </w:pPr>
    <w:r>
      <w:rPr>
        <w:rFonts w:hint="eastAsia"/>
        <w:lang w:val="en-US" w:eastAsia="zh-CN"/>
        <w:u/>
      </w:rPr>
      <w:t>无锡市滨湖区审计局</w:t>
    </w:r>
    <w:r>
      <w:rPr>
        <w:u w:color="auto"/>
      </w:rPr>
      <w:t>2026</w:t>
    </w:r>
    <w:r>
      <w:rPr>
        <w:u w:color="auto"/>
      </w:rPr>
      <w:t>年度</w:t>
    </w:r>
    <w:r>
      <w:rPr>
        <w:u w:color="auto"/>
      </w:rPr>
      <w:t>部门</w:t>
    </w:r>
    <w:r>
      <w:rPr>
        <w:u w:color="auto"/>
      </w:rPr>
      <w:t>预算公开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1B3BA">
    <w:pPr>
      <w:pStyle w:val="10"/>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compat>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MGUwNWYwNGFmYzNiMTMwMzI4MzFhMzI2ZWRjOTFjMmMifQ=="/>
  </w:docVars>
  <w:rsids>
    <w:rsidRoot w:val="00000000"/>
    <w:rsid w:val="00064984"/>
    <w:rsid w:val="00071288"/>
    <w:rsid w:val="00071789"/>
    <w:rsid w:val="000F12AB"/>
    <w:rsid w:val="001C31F9"/>
    <w:rsid w:val="00407CA7"/>
    <w:rsid w:val="00413AD8"/>
    <w:rsid w:val="00671ED7"/>
    <w:rsid w:val="00672164"/>
    <w:rsid w:val="00867423"/>
    <w:rsid w:val="008B5B05"/>
    <w:rsid w:val="00925913"/>
    <w:rsid w:val="009965EA"/>
    <w:rsid w:val="00A61D7A"/>
    <w:rsid w:val="00A6752E"/>
    <w:rsid w:val="00BD7F33"/>
    <w:rsid w:val="00C15920"/>
    <w:rsid w:val="00C35C3A"/>
    <w:rsid w:val="00C82582"/>
    <w:rsid w:val="00F12F06"/>
    <w:rsid w:val="00FA3233"/>
    <w:rsid w:val="010F1E77"/>
    <w:rsid w:val="01200B85"/>
    <w:rsid w:val="012323F2"/>
    <w:rsid w:val="01250615"/>
    <w:rsid w:val="012A50BF"/>
    <w:rsid w:val="015B071F"/>
    <w:rsid w:val="01661111"/>
    <w:rsid w:val="017E3D30"/>
    <w:rsid w:val="01875334"/>
    <w:rsid w:val="018E7014"/>
    <w:rsid w:val="019803DB"/>
    <w:rsid w:val="01C21D36"/>
    <w:rsid w:val="01C22655"/>
    <w:rsid w:val="01CD5A6A"/>
    <w:rsid w:val="01D4677F"/>
    <w:rsid w:val="01F17DF5"/>
    <w:rsid w:val="022643FE"/>
    <w:rsid w:val="0231361C"/>
    <w:rsid w:val="023277C7"/>
    <w:rsid w:val="02420B21"/>
    <w:rsid w:val="026604FF"/>
    <w:rsid w:val="027F398B"/>
    <w:rsid w:val="02A822D0"/>
    <w:rsid w:val="02A9040F"/>
    <w:rsid w:val="02B14230"/>
    <w:rsid w:val="02C41DBA"/>
    <w:rsid w:val="02D43672"/>
    <w:rsid w:val="02D56677"/>
    <w:rsid w:val="02DD471D"/>
    <w:rsid w:val="02DF2FA6"/>
    <w:rsid w:val="02E539E2"/>
    <w:rsid w:val="02E8449D"/>
    <w:rsid w:val="02EB5F67"/>
    <w:rsid w:val="02F513AC"/>
    <w:rsid w:val="0306289F"/>
    <w:rsid w:val="03121471"/>
    <w:rsid w:val="03126CBF"/>
    <w:rsid w:val="033F3F8A"/>
    <w:rsid w:val="03453111"/>
    <w:rsid w:val="03635EB9"/>
    <w:rsid w:val="03673847"/>
    <w:rsid w:val="03690F36"/>
    <w:rsid w:val="03793778"/>
    <w:rsid w:val="039F7320"/>
    <w:rsid w:val="03A06F63"/>
    <w:rsid w:val="03A76AFB"/>
    <w:rsid w:val="03D04B72"/>
    <w:rsid w:val="03D2638C"/>
    <w:rsid w:val="03D34A4B"/>
    <w:rsid w:val="03F86EFB"/>
    <w:rsid w:val="04156348"/>
    <w:rsid w:val="042D0AE6"/>
    <w:rsid w:val="04301AF9"/>
    <w:rsid w:val="043C03D6"/>
    <w:rsid w:val="044E689B"/>
    <w:rsid w:val="045E5FB7"/>
    <w:rsid w:val="046D688B"/>
    <w:rsid w:val="0495610D"/>
    <w:rsid w:val="04AD7D7D"/>
    <w:rsid w:val="04DF580C"/>
    <w:rsid w:val="04E54727"/>
    <w:rsid w:val="04EA46EB"/>
    <w:rsid w:val="04FC61BF"/>
    <w:rsid w:val="05031920"/>
    <w:rsid w:val="05111C07"/>
    <w:rsid w:val="05185546"/>
    <w:rsid w:val="052126A9"/>
    <w:rsid w:val="0524518E"/>
    <w:rsid w:val="05247FC3"/>
    <w:rsid w:val="05346113"/>
    <w:rsid w:val="05423E9C"/>
    <w:rsid w:val="05600A24"/>
    <w:rsid w:val="057525F6"/>
    <w:rsid w:val="057D4E99"/>
    <w:rsid w:val="05843580"/>
    <w:rsid w:val="058C526F"/>
    <w:rsid w:val="0598316E"/>
    <w:rsid w:val="059F005F"/>
    <w:rsid w:val="05AB4AE4"/>
    <w:rsid w:val="05BD2716"/>
    <w:rsid w:val="05BE0290"/>
    <w:rsid w:val="05C26309"/>
    <w:rsid w:val="05C73A91"/>
    <w:rsid w:val="05D02834"/>
    <w:rsid w:val="05DB339C"/>
    <w:rsid w:val="05FE3016"/>
    <w:rsid w:val="060036BC"/>
    <w:rsid w:val="06006806"/>
    <w:rsid w:val="0603001C"/>
    <w:rsid w:val="060D1C4C"/>
    <w:rsid w:val="06122688"/>
    <w:rsid w:val="061C50DF"/>
    <w:rsid w:val="06230B92"/>
    <w:rsid w:val="063A5C0D"/>
    <w:rsid w:val="06542957"/>
    <w:rsid w:val="0681129C"/>
    <w:rsid w:val="06814BC1"/>
    <w:rsid w:val="069443D9"/>
    <w:rsid w:val="0695552F"/>
    <w:rsid w:val="06C82C74"/>
    <w:rsid w:val="06C87B62"/>
    <w:rsid w:val="06CE7B40"/>
    <w:rsid w:val="06CF29F0"/>
    <w:rsid w:val="06DF6D8E"/>
    <w:rsid w:val="06F64F39"/>
    <w:rsid w:val="072A453E"/>
    <w:rsid w:val="073A470E"/>
    <w:rsid w:val="074746B7"/>
    <w:rsid w:val="07502153"/>
    <w:rsid w:val="07520D7A"/>
    <w:rsid w:val="075575FE"/>
    <w:rsid w:val="07580A5A"/>
    <w:rsid w:val="07605D4D"/>
    <w:rsid w:val="07656047"/>
    <w:rsid w:val="077C711D"/>
    <w:rsid w:val="0791508D"/>
    <w:rsid w:val="079361A1"/>
    <w:rsid w:val="079544D8"/>
    <w:rsid w:val="07BE5639"/>
    <w:rsid w:val="07C509DD"/>
    <w:rsid w:val="07E94F52"/>
    <w:rsid w:val="07ED0853"/>
    <w:rsid w:val="0802783B"/>
    <w:rsid w:val="08031AA7"/>
    <w:rsid w:val="0806186F"/>
    <w:rsid w:val="081B2715"/>
    <w:rsid w:val="082E3E50"/>
    <w:rsid w:val="083365CC"/>
    <w:rsid w:val="083B723A"/>
    <w:rsid w:val="084A66D7"/>
    <w:rsid w:val="08582C83"/>
    <w:rsid w:val="0860441B"/>
    <w:rsid w:val="086A0004"/>
    <w:rsid w:val="088901F8"/>
    <w:rsid w:val="08913758"/>
    <w:rsid w:val="08A333FC"/>
    <w:rsid w:val="08B16290"/>
    <w:rsid w:val="08BD1AAD"/>
    <w:rsid w:val="08D342E7"/>
    <w:rsid w:val="08E134F8"/>
    <w:rsid w:val="08FC0605"/>
    <w:rsid w:val="08FE52B0"/>
    <w:rsid w:val="090F5FB7"/>
    <w:rsid w:val="09165D85"/>
    <w:rsid w:val="092660BA"/>
    <w:rsid w:val="09335ED1"/>
    <w:rsid w:val="093E6258"/>
    <w:rsid w:val="096204B4"/>
    <w:rsid w:val="096B0C35"/>
    <w:rsid w:val="09755324"/>
    <w:rsid w:val="09891979"/>
    <w:rsid w:val="098926B4"/>
    <w:rsid w:val="09984875"/>
    <w:rsid w:val="09C976A3"/>
    <w:rsid w:val="09D842BB"/>
    <w:rsid w:val="09E82283"/>
    <w:rsid w:val="09EB3C7D"/>
    <w:rsid w:val="09F032D5"/>
    <w:rsid w:val="09F45579"/>
    <w:rsid w:val="09FE0C6E"/>
    <w:rsid w:val="0A097E66"/>
    <w:rsid w:val="0A0C628A"/>
    <w:rsid w:val="0A112BB9"/>
    <w:rsid w:val="0A1D215F"/>
    <w:rsid w:val="0A2639C8"/>
    <w:rsid w:val="0A3F45FE"/>
    <w:rsid w:val="0A401C98"/>
    <w:rsid w:val="0A7F08D2"/>
    <w:rsid w:val="0A964BFD"/>
    <w:rsid w:val="0AA075CB"/>
    <w:rsid w:val="0AAE2A44"/>
    <w:rsid w:val="0AC21E5D"/>
    <w:rsid w:val="0AC55FA1"/>
    <w:rsid w:val="0ADA70C2"/>
    <w:rsid w:val="0AFD463B"/>
    <w:rsid w:val="0B05614C"/>
    <w:rsid w:val="0B134992"/>
    <w:rsid w:val="0B160131"/>
    <w:rsid w:val="0B230AE7"/>
    <w:rsid w:val="0B2A7862"/>
    <w:rsid w:val="0B307A4D"/>
    <w:rsid w:val="0B392278"/>
    <w:rsid w:val="0B47682F"/>
    <w:rsid w:val="0B7D689F"/>
    <w:rsid w:val="0B813D25"/>
    <w:rsid w:val="0B830273"/>
    <w:rsid w:val="0B89728A"/>
    <w:rsid w:val="0B927AE0"/>
    <w:rsid w:val="0BAC43D1"/>
    <w:rsid w:val="0BBA5B2E"/>
    <w:rsid w:val="0BC71572"/>
    <w:rsid w:val="0BCF6DAD"/>
    <w:rsid w:val="0BF41C52"/>
    <w:rsid w:val="0C047996"/>
    <w:rsid w:val="0C163DEC"/>
    <w:rsid w:val="0C2215AA"/>
    <w:rsid w:val="0C276CFA"/>
    <w:rsid w:val="0C6536DB"/>
    <w:rsid w:val="0C797590"/>
    <w:rsid w:val="0C8331D2"/>
    <w:rsid w:val="0C887036"/>
    <w:rsid w:val="0CA85DF1"/>
    <w:rsid w:val="0CD230A9"/>
    <w:rsid w:val="0CD65166"/>
    <w:rsid w:val="0CDB2BBC"/>
    <w:rsid w:val="0CE84C0B"/>
    <w:rsid w:val="0CEF2113"/>
    <w:rsid w:val="0CEF2581"/>
    <w:rsid w:val="0CF6511F"/>
    <w:rsid w:val="0D05225F"/>
    <w:rsid w:val="0D135B57"/>
    <w:rsid w:val="0D261419"/>
    <w:rsid w:val="0D5C0A4E"/>
    <w:rsid w:val="0D617032"/>
    <w:rsid w:val="0D6C5D61"/>
    <w:rsid w:val="0D710964"/>
    <w:rsid w:val="0D760FDB"/>
    <w:rsid w:val="0D7F345D"/>
    <w:rsid w:val="0D967B5D"/>
    <w:rsid w:val="0DAC0D2B"/>
    <w:rsid w:val="0DBC505E"/>
    <w:rsid w:val="0DC6242A"/>
    <w:rsid w:val="0DD06A00"/>
    <w:rsid w:val="0DEA4D10"/>
    <w:rsid w:val="0DF26A45"/>
    <w:rsid w:val="0DFC3CDF"/>
    <w:rsid w:val="0DFD772C"/>
    <w:rsid w:val="0DFF5826"/>
    <w:rsid w:val="0E1F1C4F"/>
    <w:rsid w:val="0E27451D"/>
    <w:rsid w:val="0E360EBF"/>
    <w:rsid w:val="0E446C91"/>
    <w:rsid w:val="0E5E7568"/>
    <w:rsid w:val="0E662847"/>
    <w:rsid w:val="0E931E6B"/>
    <w:rsid w:val="0E94230E"/>
    <w:rsid w:val="0E9B0E3D"/>
    <w:rsid w:val="0EE37775"/>
    <w:rsid w:val="0EEB14E4"/>
    <w:rsid w:val="0EFE25F0"/>
    <w:rsid w:val="0F074533"/>
    <w:rsid w:val="0F126197"/>
    <w:rsid w:val="0F160696"/>
    <w:rsid w:val="0F196D84"/>
    <w:rsid w:val="0F35442E"/>
    <w:rsid w:val="0F5D08F2"/>
    <w:rsid w:val="0F636360"/>
    <w:rsid w:val="0F6874F8"/>
    <w:rsid w:val="0F722DC1"/>
    <w:rsid w:val="0F807B33"/>
    <w:rsid w:val="0F8F17E6"/>
    <w:rsid w:val="0F951429"/>
    <w:rsid w:val="0FA12FE2"/>
    <w:rsid w:val="0FA87597"/>
    <w:rsid w:val="0FB02B15"/>
    <w:rsid w:val="0FB21F29"/>
    <w:rsid w:val="0FB47D1E"/>
    <w:rsid w:val="0FCE598D"/>
    <w:rsid w:val="0FD04F5B"/>
    <w:rsid w:val="0FEF37CA"/>
    <w:rsid w:val="0FF3733C"/>
    <w:rsid w:val="100928FC"/>
    <w:rsid w:val="101C6AA7"/>
    <w:rsid w:val="10201C61"/>
    <w:rsid w:val="10223EE6"/>
    <w:rsid w:val="1027035F"/>
    <w:rsid w:val="102A69EF"/>
    <w:rsid w:val="103D6600"/>
    <w:rsid w:val="10566122"/>
    <w:rsid w:val="106204CB"/>
    <w:rsid w:val="10A90FB7"/>
    <w:rsid w:val="10EE0376"/>
    <w:rsid w:val="10F05AC0"/>
    <w:rsid w:val="10F0623A"/>
    <w:rsid w:val="10F845FF"/>
    <w:rsid w:val="11037A82"/>
    <w:rsid w:val="1106739D"/>
    <w:rsid w:val="11092167"/>
    <w:rsid w:val="110C3973"/>
    <w:rsid w:val="110D47B0"/>
    <w:rsid w:val="11110225"/>
    <w:rsid w:val="111930E1"/>
    <w:rsid w:val="11252430"/>
    <w:rsid w:val="1143676B"/>
    <w:rsid w:val="11471791"/>
    <w:rsid w:val="115455AE"/>
    <w:rsid w:val="11566852"/>
    <w:rsid w:val="11665F46"/>
    <w:rsid w:val="11731E49"/>
    <w:rsid w:val="117C1012"/>
    <w:rsid w:val="11872569"/>
    <w:rsid w:val="118B4C58"/>
    <w:rsid w:val="11AB09B5"/>
    <w:rsid w:val="11C36B1F"/>
    <w:rsid w:val="11C52DC5"/>
    <w:rsid w:val="11F13A70"/>
    <w:rsid w:val="11F221C7"/>
    <w:rsid w:val="11F2605E"/>
    <w:rsid w:val="11F724E3"/>
    <w:rsid w:val="120D722B"/>
    <w:rsid w:val="120E398D"/>
    <w:rsid w:val="122227BF"/>
    <w:rsid w:val="12313173"/>
    <w:rsid w:val="12313682"/>
    <w:rsid w:val="12417561"/>
    <w:rsid w:val="124507C4"/>
    <w:rsid w:val="125C02AF"/>
    <w:rsid w:val="12613C4A"/>
    <w:rsid w:val="12747306"/>
    <w:rsid w:val="128157F4"/>
    <w:rsid w:val="12B566A2"/>
    <w:rsid w:val="12BB25EA"/>
    <w:rsid w:val="12C448B1"/>
    <w:rsid w:val="12C80F12"/>
    <w:rsid w:val="12F05187"/>
    <w:rsid w:val="12F12F8E"/>
    <w:rsid w:val="13082AF4"/>
    <w:rsid w:val="13142710"/>
    <w:rsid w:val="1335650B"/>
    <w:rsid w:val="133E1FA2"/>
    <w:rsid w:val="134640CA"/>
    <w:rsid w:val="1393557C"/>
    <w:rsid w:val="139377AA"/>
    <w:rsid w:val="13A44407"/>
    <w:rsid w:val="13BF1F88"/>
    <w:rsid w:val="13D61754"/>
    <w:rsid w:val="13E2730D"/>
    <w:rsid w:val="13F85ED3"/>
    <w:rsid w:val="140626B0"/>
    <w:rsid w:val="140C350F"/>
    <w:rsid w:val="14176DEC"/>
    <w:rsid w:val="14207DA2"/>
    <w:rsid w:val="142101C9"/>
    <w:rsid w:val="1426656E"/>
    <w:rsid w:val="143016E3"/>
    <w:rsid w:val="143164E8"/>
    <w:rsid w:val="14341A45"/>
    <w:rsid w:val="14677E98"/>
    <w:rsid w:val="146856DB"/>
    <w:rsid w:val="147E4E1C"/>
    <w:rsid w:val="14933F94"/>
    <w:rsid w:val="14A601B4"/>
    <w:rsid w:val="14AA0D30"/>
    <w:rsid w:val="14BA3B44"/>
    <w:rsid w:val="14BC5944"/>
    <w:rsid w:val="1504334D"/>
    <w:rsid w:val="15085477"/>
    <w:rsid w:val="15301F7D"/>
    <w:rsid w:val="15510701"/>
    <w:rsid w:val="15664CCA"/>
    <w:rsid w:val="15751E1E"/>
    <w:rsid w:val="159E0364"/>
    <w:rsid w:val="15A6321E"/>
    <w:rsid w:val="15A93A1E"/>
    <w:rsid w:val="15B93CF7"/>
    <w:rsid w:val="15BC393E"/>
    <w:rsid w:val="15D36B14"/>
    <w:rsid w:val="16053674"/>
    <w:rsid w:val="16146EAD"/>
    <w:rsid w:val="161A451C"/>
    <w:rsid w:val="161E395E"/>
    <w:rsid w:val="1621543B"/>
    <w:rsid w:val="1624624B"/>
    <w:rsid w:val="16362556"/>
    <w:rsid w:val="163E1726"/>
    <w:rsid w:val="164E09AC"/>
    <w:rsid w:val="165D4EE7"/>
    <w:rsid w:val="165F31F4"/>
    <w:rsid w:val="1668038E"/>
    <w:rsid w:val="167F1A6B"/>
    <w:rsid w:val="16971C37"/>
    <w:rsid w:val="16BC7A59"/>
    <w:rsid w:val="16BE14E7"/>
    <w:rsid w:val="16BE34FA"/>
    <w:rsid w:val="16E22E32"/>
    <w:rsid w:val="16ED632E"/>
    <w:rsid w:val="1717031D"/>
    <w:rsid w:val="171E4E0F"/>
    <w:rsid w:val="174C5C53"/>
    <w:rsid w:val="175D47C3"/>
    <w:rsid w:val="17A3379A"/>
    <w:rsid w:val="17AA17F9"/>
    <w:rsid w:val="17BB6387"/>
    <w:rsid w:val="17BC2D29"/>
    <w:rsid w:val="17CE15BC"/>
    <w:rsid w:val="17E30A34"/>
    <w:rsid w:val="18001707"/>
    <w:rsid w:val="1808589E"/>
    <w:rsid w:val="18222DA8"/>
    <w:rsid w:val="18272F04"/>
    <w:rsid w:val="183338BA"/>
    <w:rsid w:val="18473583"/>
    <w:rsid w:val="18524953"/>
    <w:rsid w:val="186600A5"/>
    <w:rsid w:val="18794B37"/>
    <w:rsid w:val="18881E90"/>
    <w:rsid w:val="188B47DF"/>
    <w:rsid w:val="18916DBC"/>
    <w:rsid w:val="18AA3C15"/>
    <w:rsid w:val="18C07826"/>
    <w:rsid w:val="18C459C9"/>
    <w:rsid w:val="18C77023"/>
    <w:rsid w:val="18D61672"/>
    <w:rsid w:val="18EF66F3"/>
    <w:rsid w:val="18FD3C01"/>
    <w:rsid w:val="19195D82"/>
    <w:rsid w:val="191C7DE1"/>
    <w:rsid w:val="19343FC3"/>
    <w:rsid w:val="19414FE0"/>
    <w:rsid w:val="194A216C"/>
    <w:rsid w:val="194C63DF"/>
    <w:rsid w:val="19517451"/>
    <w:rsid w:val="196D1879"/>
    <w:rsid w:val="19894C4A"/>
    <w:rsid w:val="19902294"/>
    <w:rsid w:val="199B578D"/>
    <w:rsid w:val="199D3E22"/>
    <w:rsid w:val="19A676CD"/>
    <w:rsid w:val="19B34CEE"/>
    <w:rsid w:val="19C57B31"/>
    <w:rsid w:val="19CE54E8"/>
    <w:rsid w:val="19DA0E66"/>
    <w:rsid w:val="19E971DB"/>
    <w:rsid w:val="1A0868DE"/>
    <w:rsid w:val="1A1F3D9C"/>
    <w:rsid w:val="1A386BB6"/>
    <w:rsid w:val="1A3E0B9C"/>
    <w:rsid w:val="1A641248"/>
    <w:rsid w:val="1A69798E"/>
    <w:rsid w:val="1A6B178B"/>
    <w:rsid w:val="1A777E45"/>
    <w:rsid w:val="1A980FA1"/>
    <w:rsid w:val="1AB47408"/>
    <w:rsid w:val="1AD90120"/>
    <w:rsid w:val="1ADD7704"/>
    <w:rsid w:val="1AEB035A"/>
    <w:rsid w:val="1AF0114F"/>
    <w:rsid w:val="1B0C3664"/>
    <w:rsid w:val="1B136BC2"/>
    <w:rsid w:val="1B1C5890"/>
    <w:rsid w:val="1B1D0ABE"/>
    <w:rsid w:val="1B2F4D83"/>
    <w:rsid w:val="1B304188"/>
    <w:rsid w:val="1B304996"/>
    <w:rsid w:val="1B363B76"/>
    <w:rsid w:val="1B394ECA"/>
    <w:rsid w:val="1B401513"/>
    <w:rsid w:val="1B6F2A95"/>
    <w:rsid w:val="1B7011A6"/>
    <w:rsid w:val="1B785235"/>
    <w:rsid w:val="1B792ACF"/>
    <w:rsid w:val="1B840862"/>
    <w:rsid w:val="1B894395"/>
    <w:rsid w:val="1BB55613"/>
    <w:rsid w:val="1BC27E9A"/>
    <w:rsid w:val="1BC50E0F"/>
    <w:rsid w:val="1BC6758D"/>
    <w:rsid w:val="1BC84BF9"/>
    <w:rsid w:val="1BCA1AE9"/>
    <w:rsid w:val="1BD968B0"/>
    <w:rsid w:val="1BE008E5"/>
    <w:rsid w:val="1BE426E0"/>
    <w:rsid w:val="1BEF5EDC"/>
    <w:rsid w:val="1BF3045F"/>
    <w:rsid w:val="1C0C63DC"/>
    <w:rsid w:val="1C136791"/>
    <w:rsid w:val="1C171374"/>
    <w:rsid w:val="1C2E7658"/>
    <w:rsid w:val="1C3911E9"/>
    <w:rsid w:val="1C460024"/>
    <w:rsid w:val="1C4928ED"/>
    <w:rsid w:val="1C545CAF"/>
    <w:rsid w:val="1C706707"/>
    <w:rsid w:val="1C8F4549"/>
    <w:rsid w:val="1C923280"/>
    <w:rsid w:val="1C9B1094"/>
    <w:rsid w:val="1C9D7829"/>
    <w:rsid w:val="1CA25487"/>
    <w:rsid w:val="1CAD7144"/>
    <w:rsid w:val="1CD05B49"/>
    <w:rsid w:val="1CD53375"/>
    <w:rsid w:val="1CD770E1"/>
    <w:rsid w:val="1CDF3C35"/>
    <w:rsid w:val="1CE24559"/>
    <w:rsid w:val="1CE7284C"/>
    <w:rsid w:val="1CED64E7"/>
    <w:rsid w:val="1CF655C7"/>
    <w:rsid w:val="1CF70CE3"/>
    <w:rsid w:val="1D0E4D1B"/>
    <w:rsid w:val="1D0F64B4"/>
    <w:rsid w:val="1D103F06"/>
    <w:rsid w:val="1D201166"/>
    <w:rsid w:val="1D3214B5"/>
    <w:rsid w:val="1D383DB3"/>
    <w:rsid w:val="1D387361"/>
    <w:rsid w:val="1D387D1B"/>
    <w:rsid w:val="1D5A4782"/>
    <w:rsid w:val="1D623037"/>
    <w:rsid w:val="1D672CB3"/>
    <w:rsid w:val="1D7C0925"/>
    <w:rsid w:val="1D817975"/>
    <w:rsid w:val="1D8D6595"/>
    <w:rsid w:val="1D906641"/>
    <w:rsid w:val="1D93356C"/>
    <w:rsid w:val="1D951979"/>
    <w:rsid w:val="1DA8336C"/>
    <w:rsid w:val="1DAF110E"/>
    <w:rsid w:val="1DB61054"/>
    <w:rsid w:val="1DB87467"/>
    <w:rsid w:val="1DC94431"/>
    <w:rsid w:val="1DD028C9"/>
    <w:rsid w:val="1DF402E5"/>
    <w:rsid w:val="1E0F2F88"/>
    <w:rsid w:val="1E107489"/>
    <w:rsid w:val="1E120047"/>
    <w:rsid w:val="1E2456FC"/>
    <w:rsid w:val="1E2B042A"/>
    <w:rsid w:val="1E387717"/>
    <w:rsid w:val="1E4314E9"/>
    <w:rsid w:val="1E5227F5"/>
    <w:rsid w:val="1E5841ED"/>
    <w:rsid w:val="1E5939DF"/>
    <w:rsid w:val="1E5B1486"/>
    <w:rsid w:val="1E6C2CB1"/>
    <w:rsid w:val="1E802C45"/>
    <w:rsid w:val="1E845937"/>
    <w:rsid w:val="1E86604F"/>
    <w:rsid w:val="1E8B2478"/>
    <w:rsid w:val="1EA55F87"/>
    <w:rsid w:val="1EB14C1F"/>
    <w:rsid w:val="1EBB4C20"/>
    <w:rsid w:val="1EC57AB3"/>
    <w:rsid w:val="1ECE40F1"/>
    <w:rsid w:val="1EF33AAB"/>
    <w:rsid w:val="1EF93282"/>
    <w:rsid w:val="1EFC05DA"/>
    <w:rsid w:val="1F242409"/>
    <w:rsid w:val="1F316BB4"/>
    <w:rsid w:val="1F336463"/>
    <w:rsid w:val="1F342CDC"/>
    <w:rsid w:val="1F4E1AE0"/>
    <w:rsid w:val="1F5838AB"/>
    <w:rsid w:val="1F721347"/>
    <w:rsid w:val="1F724421"/>
    <w:rsid w:val="1F8122F8"/>
    <w:rsid w:val="1F8B39C7"/>
    <w:rsid w:val="1F8C1569"/>
    <w:rsid w:val="1FA17CC2"/>
    <w:rsid w:val="1FD5645B"/>
    <w:rsid w:val="1FD866E0"/>
    <w:rsid w:val="1FEA282E"/>
    <w:rsid w:val="1FF92872"/>
    <w:rsid w:val="1FFE4976"/>
    <w:rsid w:val="200945DD"/>
    <w:rsid w:val="200B03E4"/>
    <w:rsid w:val="200E293D"/>
    <w:rsid w:val="201802D4"/>
    <w:rsid w:val="203E1903"/>
    <w:rsid w:val="203E1A00"/>
    <w:rsid w:val="20571955"/>
    <w:rsid w:val="20594713"/>
    <w:rsid w:val="20623C07"/>
    <w:rsid w:val="20632091"/>
    <w:rsid w:val="20900DEF"/>
    <w:rsid w:val="209B6228"/>
    <w:rsid w:val="20C60ED2"/>
    <w:rsid w:val="20C936CA"/>
    <w:rsid w:val="20CA3D8E"/>
    <w:rsid w:val="20D220E2"/>
    <w:rsid w:val="20F544F1"/>
    <w:rsid w:val="21203D8A"/>
    <w:rsid w:val="2148186B"/>
    <w:rsid w:val="21701F90"/>
    <w:rsid w:val="21776D10"/>
    <w:rsid w:val="21866291"/>
    <w:rsid w:val="218F0CEB"/>
    <w:rsid w:val="218F78F2"/>
    <w:rsid w:val="21A55BAA"/>
    <w:rsid w:val="21D50133"/>
    <w:rsid w:val="21EA64FE"/>
    <w:rsid w:val="22145011"/>
    <w:rsid w:val="223D4452"/>
    <w:rsid w:val="223F0861"/>
    <w:rsid w:val="22442034"/>
    <w:rsid w:val="224F77DA"/>
    <w:rsid w:val="227347E3"/>
    <w:rsid w:val="227D4749"/>
    <w:rsid w:val="22812FB7"/>
    <w:rsid w:val="228D26CE"/>
    <w:rsid w:val="229E476C"/>
    <w:rsid w:val="22B66C67"/>
    <w:rsid w:val="22B96619"/>
    <w:rsid w:val="22C32A6D"/>
    <w:rsid w:val="22C9349D"/>
    <w:rsid w:val="22CF4CB9"/>
    <w:rsid w:val="22E5714F"/>
    <w:rsid w:val="22E640D2"/>
    <w:rsid w:val="22F9307D"/>
    <w:rsid w:val="22FF181D"/>
    <w:rsid w:val="23017A9F"/>
    <w:rsid w:val="23073234"/>
    <w:rsid w:val="23153D35"/>
    <w:rsid w:val="231859C4"/>
    <w:rsid w:val="233651B2"/>
    <w:rsid w:val="233C5C01"/>
    <w:rsid w:val="234F51B0"/>
    <w:rsid w:val="23655593"/>
    <w:rsid w:val="237119E0"/>
    <w:rsid w:val="23873CA0"/>
    <w:rsid w:val="239B7C6E"/>
    <w:rsid w:val="23A668C2"/>
    <w:rsid w:val="23AC083E"/>
    <w:rsid w:val="23C56A83"/>
    <w:rsid w:val="23CC14AA"/>
    <w:rsid w:val="23D87A5D"/>
    <w:rsid w:val="23F81D1C"/>
    <w:rsid w:val="23F87AE8"/>
    <w:rsid w:val="24004EF0"/>
    <w:rsid w:val="241C168B"/>
    <w:rsid w:val="242403FF"/>
    <w:rsid w:val="24361C71"/>
    <w:rsid w:val="2443382C"/>
    <w:rsid w:val="244706D0"/>
    <w:rsid w:val="244E4876"/>
    <w:rsid w:val="2455798C"/>
    <w:rsid w:val="246E4FE1"/>
    <w:rsid w:val="247771B1"/>
    <w:rsid w:val="24797436"/>
    <w:rsid w:val="24893698"/>
    <w:rsid w:val="248A0DA1"/>
    <w:rsid w:val="248B0DC9"/>
    <w:rsid w:val="24EF440E"/>
    <w:rsid w:val="25191A92"/>
    <w:rsid w:val="25290357"/>
    <w:rsid w:val="253C3B25"/>
    <w:rsid w:val="255657E1"/>
    <w:rsid w:val="255973A9"/>
    <w:rsid w:val="255F5B0A"/>
    <w:rsid w:val="2562495D"/>
    <w:rsid w:val="2565212F"/>
    <w:rsid w:val="25664EB1"/>
    <w:rsid w:val="2573629D"/>
    <w:rsid w:val="257B7E43"/>
    <w:rsid w:val="257E4B14"/>
    <w:rsid w:val="257F631A"/>
    <w:rsid w:val="2581181F"/>
    <w:rsid w:val="258471C2"/>
    <w:rsid w:val="258B7C76"/>
    <w:rsid w:val="259D492D"/>
    <w:rsid w:val="25A120E6"/>
    <w:rsid w:val="25A62926"/>
    <w:rsid w:val="25A7022D"/>
    <w:rsid w:val="25AA772C"/>
    <w:rsid w:val="25BD0276"/>
    <w:rsid w:val="25E2513A"/>
    <w:rsid w:val="25F45922"/>
    <w:rsid w:val="25FD2F48"/>
    <w:rsid w:val="260419A0"/>
    <w:rsid w:val="262D4206"/>
    <w:rsid w:val="262E21CA"/>
    <w:rsid w:val="2650449B"/>
    <w:rsid w:val="26523500"/>
    <w:rsid w:val="2657371E"/>
    <w:rsid w:val="26713F63"/>
    <w:rsid w:val="26753166"/>
    <w:rsid w:val="267C5A99"/>
    <w:rsid w:val="2682148D"/>
    <w:rsid w:val="26874807"/>
    <w:rsid w:val="268D22B5"/>
    <w:rsid w:val="269240CC"/>
    <w:rsid w:val="26955595"/>
    <w:rsid w:val="269A47B4"/>
    <w:rsid w:val="26CC2C30"/>
    <w:rsid w:val="26EC7F5B"/>
    <w:rsid w:val="27175BDC"/>
    <w:rsid w:val="271B5FAA"/>
    <w:rsid w:val="271E071C"/>
    <w:rsid w:val="272B00CD"/>
    <w:rsid w:val="27381EB7"/>
    <w:rsid w:val="27391B86"/>
    <w:rsid w:val="27504A85"/>
    <w:rsid w:val="275E5E47"/>
    <w:rsid w:val="27924AA1"/>
    <w:rsid w:val="27962E21"/>
    <w:rsid w:val="2796479F"/>
    <w:rsid w:val="279768B3"/>
    <w:rsid w:val="279A19EA"/>
    <w:rsid w:val="279C172C"/>
    <w:rsid w:val="27A565BD"/>
    <w:rsid w:val="27B169B4"/>
    <w:rsid w:val="27B911ED"/>
    <w:rsid w:val="27C54989"/>
    <w:rsid w:val="27D27F60"/>
    <w:rsid w:val="27E744FA"/>
    <w:rsid w:val="27E83986"/>
    <w:rsid w:val="27F44081"/>
    <w:rsid w:val="27F83B89"/>
    <w:rsid w:val="27FE146D"/>
    <w:rsid w:val="283A041C"/>
    <w:rsid w:val="283E36E3"/>
    <w:rsid w:val="284675E2"/>
    <w:rsid w:val="284E0B22"/>
    <w:rsid w:val="28543497"/>
    <w:rsid w:val="285964FE"/>
    <w:rsid w:val="28630B61"/>
    <w:rsid w:val="286C012F"/>
    <w:rsid w:val="28801A49"/>
    <w:rsid w:val="288A740B"/>
    <w:rsid w:val="289B5942"/>
    <w:rsid w:val="289F43E5"/>
    <w:rsid w:val="28B77612"/>
    <w:rsid w:val="28BB465F"/>
    <w:rsid w:val="28DD5583"/>
    <w:rsid w:val="28EA0128"/>
    <w:rsid w:val="28EE3B49"/>
    <w:rsid w:val="28FF185C"/>
    <w:rsid w:val="29012269"/>
    <w:rsid w:val="290B3CDD"/>
    <w:rsid w:val="291451AB"/>
    <w:rsid w:val="29157417"/>
    <w:rsid w:val="291E50DC"/>
    <w:rsid w:val="29285E0F"/>
    <w:rsid w:val="29324D22"/>
    <w:rsid w:val="293D797A"/>
    <w:rsid w:val="29505C1F"/>
    <w:rsid w:val="29516A39"/>
    <w:rsid w:val="29590599"/>
    <w:rsid w:val="295D585C"/>
    <w:rsid w:val="29632CC6"/>
    <w:rsid w:val="297158AB"/>
    <w:rsid w:val="29807966"/>
    <w:rsid w:val="298714AD"/>
    <w:rsid w:val="29C02FCD"/>
    <w:rsid w:val="29C10231"/>
    <w:rsid w:val="29C63807"/>
    <w:rsid w:val="29D82305"/>
    <w:rsid w:val="29EB45D3"/>
    <w:rsid w:val="29F940E1"/>
    <w:rsid w:val="2A0312F6"/>
    <w:rsid w:val="2A07685B"/>
    <w:rsid w:val="2A2569D8"/>
    <w:rsid w:val="2A2F7528"/>
    <w:rsid w:val="2A392EFC"/>
    <w:rsid w:val="2A3E46F3"/>
    <w:rsid w:val="2A5338A7"/>
    <w:rsid w:val="2A7975D0"/>
    <w:rsid w:val="2A7B46D0"/>
    <w:rsid w:val="2A7E694A"/>
    <w:rsid w:val="2A7F12E2"/>
    <w:rsid w:val="2A88405F"/>
    <w:rsid w:val="2AC03F74"/>
    <w:rsid w:val="2ACD4D90"/>
    <w:rsid w:val="2ADC43C4"/>
    <w:rsid w:val="2AE07B98"/>
    <w:rsid w:val="2B0D7B3A"/>
    <w:rsid w:val="2B160173"/>
    <w:rsid w:val="2B17222B"/>
    <w:rsid w:val="2B1B36C2"/>
    <w:rsid w:val="2B262263"/>
    <w:rsid w:val="2B2D7A14"/>
    <w:rsid w:val="2B4701CA"/>
    <w:rsid w:val="2B62668E"/>
    <w:rsid w:val="2B7874BE"/>
    <w:rsid w:val="2B7A42C1"/>
    <w:rsid w:val="2B82668D"/>
    <w:rsid w:val="2B8F49BB"/>
    <w:rsid w:val="2BBA10FA"/>
    <w:rsid w:val="2BBF0C02"/>
    <w:rsid w:val="2BDD28EB"/>
    <w:rsid w:val="2BF43094"/>
    <w:rsid w:val="2BF909AA"/>
    <w:rsid w:val="2C0757B7"/>
    <w:rsid w:val="2C365068"/>
    <w:rsid w:val="2C4B5707"/>
    <w:rsid w:val="2C57786C"/>
    <w:rsid w:val="2C595430"/>
    <w:rsid w:val="2C660130"/>
    <w:rsid w:val="2C6B03A2"/>
    <w:rsid w:val="2C95017E"/>
    <w:rsid w:val="2C9B2015"/>
    <w:rsid w:val="2CA1010B"/>
    <w:rsid w:val="2CAE33C9"/>
    <w:rsid w:val="2CB9711D"/>
    <w:rsid w:val="2CD62921"/>
    <w:rsid w:val="2CF3363A"/>
    <w:rsid w:val="2D0009BD"/>
    <w:rsid w:val="2D000C25"/>
    <w:rsid w:val="2D0F4DB4"/>
    <w:rsid w:val="2D1F79A4"/>
    <w:rsid w:val="2D2D36A5"/>
    <w:rsid w:val="2D365B16"/>
    <w:rsid w:val="2D3D34A6"/>
    <w:rsid w:val="2D47011F"/>
    <w:rsid w:val="2D51670C"/>
    <w:rsid w:val="2D557C2D"/>
    <w:rsid w:val="2D5646DC"/>
    <w:rsid w:val="2D6D2070"/>
    <w:rsid w:val="2D9D0838"/>
    <w:rsid w:val="2DB652A4"/>
    <w:rsid w:val="2DB943B8"/>
    <w:rsid w:val="2DBB2419"/>
    <w:rsid w:val="2DBF7001"/>
    <w:rsid w:val="2DC26166"/>
    <w:rsid w:val="2DEA2F76"/>
    <w:rsid w:val="2DF041FF"/>
    <w:rsid w:val="2DF76E1B"/>
    <w:rsid w:val="2E0A69BF"/>
    <w:rsid w:val="2E0C1219"/>
    <w:rsid w:val="2E10357E"/>
    <w:rsid w:val="2E144C9C"/>
    <w:rsid w:val="2E177A17"/>
    <w:rsid w:val="2E1B30B3"/>
    <w:rsid w:val="2E1E59CA"/>
    <w:rsid w:val="2E3E487D"/>
    <w:rsid w:val="2E41360C"/>
    <w:rsid w:val="2E475DA4"/>
    <w:rsid w:val="2E607FBE"/>
    <w:rsid w:val="2E615CAF"/>
    <w:rsid w:val="2E64456A"/>
    <w:rsid w:val="2E7264C5"/>
    <w:rsid w:val="2E7653DE"/>
    <w:rsid w:val="2E784538"/>
    <w:rsid w:val="2E7B7058"/>
    <w:rsid w:val="2E842882"/>
    <w:rsid w:val="2E8C6A3D"/>
    <w:rsid w:val="2EB508B8"/>
    <w:rsid w:val="2EC45F4F"/>
    <w:rsid w:val="2ED06B9A"/>
    <w:rsid w:val="2ED71BB4"/>
    <w:rsid w:val="2EDB413D"/>
    <w:rsid w:val="2F04472C"/>
    <w:rsid w:val="2F066396"/>
    <w:rsid w:val="2F1835B8"/>
    <w:rsid w:val="2F184426"/>
    <w:rsid w:val="2F2655A5"/>
    <w:rsid w:val="2F2B2982"/>
    <w:rsid w:val="2F30138F"/>
    <w:rsid w:val="2F4B573E"/>
    <w:rsid w:val="2F5628C1"/>
    <w:rsid w:val="2F5A61EE"/>
    <w:rsid w:val="2F6E6218"/>
    <w:rsid w:val="2F81781A"/>
    <w:rsid w:val="2FBA6AB0"/>
    <w:rsid w:val="2FDA5233"/>
    <w:rsid w:val="2FDA56AD"/>
    <w:rsid w:val="2FDC3277"/>
    <w:rsid w:val="30091058"/>
    <w:rsid w:val="30186987"/>
    <w:rsid w:val="302E6035"/>
    <w:rsid w:val="30396B3B"/>
    <w:rsid w:val="303B5C37"/>
    <w:rsid w:val="303D3D8D"/>
    <w:rsid w:val="30410449"/>
    <w:rsid w:val="304B34C7"/>
    <w:rsid w:val="304F51A4"/>
    <w:rsid w:val="30687159"/>
    <w:rsid w:val="306F3884"/>
    <w:rsid w:val="307953E8"/>
    <w:rsid w:val="307B44AD"/>
    <w:rsid w:val="30907ADE"/>
    <w:rsid w:val="30926BF6"/>
    <w:rsid w:val="309A0DD7"/>
    <w:rsid w:val="309A76B3"/>
    <w:rsid w:val="30A61A4B"/>
    <w:rsid w:val="30AE1C64"/>
    <w:rsid w:val="30C02678"/>
    <w:rsid w:val="30D06AF0"/>
    <w:rsid w:val="30DC1248"/>
    <w:rsid w:val="30E16401"/>
    <w:rsid w:val="30F760DD"/>
    <w:rsid w:val="310500E0"/>
    <w:rsid w:val="31405015"/>
    <w:rsid w:val="31537EEC"/>
    <w:rsid w:val="315E7D16"/>
    <w:rsid w:val="316F0F32"/>
    <w:rsid w:val="31736100"/>
    <w:rsid w:val="31773981"/>
    <w:rsid w:val="3182709C"/>
    <w:rsid w:val="31842F7F"/>
    <w:rsid w:val="318A4231"/>
    <w:rsid w:val="318E2782"/>
    <w:rsid w:val="319C4759"/>
    <w:rsid w:val="319C6FC9"/>
    <w:rsid w:val="31EF357C"/>
    <w:rsid w:val="31FF09AE"/>
    <w:rsid w:val="3205097C"/>
    <w:rsid w:val="32081170"/>
    <w:rsid w:val="320C3878"/>
    <w:rsid w:val="32114E7D"/>
    <w:rsid w:val="3219245E"/>
    <w:rsid w:val="32257FD7"/>
    <w:rsid w:val="323677EC"/>
    <w:rsid w:val="323827BE"/>
    <w:rsid w:val="32495754"/>
    <w:rsid w:val="324B3D08"/>
    <w:rsid w:val="32502547"/>
    <w:rsid w:val="32541D1E"/>
    <w:rsid w:val="32595004"/>
    <w:rsid w:val="32605AA8"/>
    <w:rsid w:val="32615E04"/>
    <w:rsid w:val="326849A2"/>
    <w:rsid w:val="326B0F6E"/>
    <w:rsid w:val="328126D8"/>
    <w:rsid w:val="32996BB0"/>
    <w:rsid w:val="32A04DB4"/>
    <w:rsid w:val="32AD00CE"/>
    <w:rsid w:val="32B9541F"/>
    <w:rsid w:val="32BF1468"/>
    <w:rsid w:val="32D07FAA"/>
    <w:rsid w:val="32D40497"/>
    <w:rsid w:val="32DE0BF1"/>
    <w:rsid w:val="32E158F1"/>
    <w:rsid w:val="32E5677D"/>
    <w:rsid w:val="330301A0"/>
    <w:rsid w:val="33031007"/>
    <w:rsid w:val="330A1B9B"/>
    <w:rsid w:val="330C77B6"/>
    <w:rsid w:val="331A0228"/>
    <w:rsid w:val="332B32E7"/>
    <w:rsid w:val="33341058"/>
    <w:rsid w:val="333C4070"/>
    <w:rsid w:val="33652BA0"/>
    <w:rsid w:val="338032CF"/>
    <w:rsid w:val="33870D2A"/>
    <w:rsid w:val="33995B41"/>
    <w:rsid w:val="339F3BDD"/>
    <w:rsid w:val="33A54598"/>
    <w:rsid w:val="33A9773C"/>
    <w:rsid w:val="33E93AE7"/>
    <w:rsid w:val="33FB47B2"/>
    <w:rsid w:val="33FE062C"/>
    <w:rsid w:val="340D123D"/>
    <w:rsid w:val="340D402A"/>
    <w:rsid w:val="34116CDC"/>
    <w:rsid w:val="34117F4A"/>
    <w:rsid w:val="34157A69"/>
    <w:rsid w:val="341A32AC"/>
    <w:rsid w:val="342F04EE"/>
    <w:rsid w:val="343278F3"/>
    <w:rsid w:val="343773FE"/>
    <w:rsid w:val="344314AC"/>
    <w:rsid w:val="344352BB"/>
    <w:rsid w:val="345F13D2"/>
    <w:rsid w:val="346614E2"/>
    <w:rsid w:val="346F44E7"/>
    <w:rsid w:val="3477121B"/>
    <w:rsid w:val="348A07C0"/>
    <w:rsid w:val="349E74CF"/>
    <w:rsid w:val="34BC5B3B"/>
    <w:rsid w:val="34C33940"/>
    <w:rsid w:val="34CE5612"/>
    <w:rsid w:val="34D55580"/>
    <w:rsid w:val="34DA288E"/>
    <w:rsid w:val="34E07C21"/>
    <w:rsid w:val="34E11C57"/>
    <w:rsid w:val="34E43EEA"/>
    <w:rsid w:val="34F14865"/>
    <w:rsid w:val="34F445A8"/>
    <w:rsid w:val="34F47C15"/>
    <w:rsid w:val="34F540BD"/>
    <w:rsid w:val="34FF3C2C"/>
    <w:rsid w:val="35063B46"/>
    <w:rsid w:val="351C3CD0"/>
    <w:rsid w:val="352F1E92"/>
    <w:rsid w:val="353763F9"/>
    <w:rsid w:val="353B6682"/>
    <w:rsid w:val="353C79F3"/>
    <w:rsid w:val="353F5F9A"/>
    <w:rsid w:val="354D44F6"/>
    <w:rsid w:val="35600779"/>
    <w:rsid w:val="35645586"/>
    <w:rsid w:val="356B79DE"/>
    <w:rsid w:val="3581198D"/>
    <w:rsid w:val="35843E04"/>
    <w:rsid w:val="35866FAD"/>
    <w:rsid w:val="35976ED7"/>
    <w:rsid w:val="35980087"/>
    <w:rsid w:val="35B3142E"/>
    <w:rsid w:val="35B45E55"/>
    <w:rsid w:val="35B543C3"/>
    <w:rsid w:val="35B84DAB"/>
    <w:rsid w:val="35C52894"/>
    <w:rsid w:val="35E92FD2"/>
    <w:rsid w:val="35F036ED"/>
    <w:rsid w:val="35F11C61"/>
    <w:rsid w:val="35FB5BA7"/>
    <w:rsid w:val="36011523"/>
    <w:rsid w:val="36021E5F"/>
    <w:rsid w:val="36247A40"/>
    <w:rsid w:val="362A0DEB"/>
    <w:rsid w:val="36327AC4"/>
    <w:rsid w:val="3634601F"/>
    <w:rsid w:val="36496AF6"/>
    <w:rsid w:val="36547421"/>
    <w:rsid w:val="365A705F"/>
    <w:rsid w:val="367251E5"/>
    <w:rsid w:val="36903B9D"/>
    <w:rsid w:val="3696078B"/>
    <w:rsid w:val="369A723E"/>
    <w:rsid w:val="369C5F08"/>
    <w:rsid w:val="369E27EA"/>
    <w:rsid w:val="36C03B4D"/>
    <w:rsid w:val="36C301B0"/>
    <w:rsid w:val="36C40C39"/>
    <w:rsid w:val="36C95739"/>
    <w:rsid w:val="36D948F3"/>
    <w:rsid w:val="36DE6128"/>
    <w:rsid w:val="36E735CF"/>
    <w:rsid w:val="36FD0B04"/>
    <w:rsid w:val="370275A1"/>
    <w:rsid w:val="3717521E"/>
    <w:rsid w:val="37175E83"/>
    <w:rsid w:val="37215EFD"/>
    <w:rsid w:val="372E3F88"/>
    <w:rsid w:val="372F7F54"/>
    <w:rsid w:val="374754B1"/>
    <w:rsid w:val="374E45F3"/>
    <w:rsid w:val="375D3526"/>
    <w:rsid w:val="37624933"/>
    <w:rsid w:val="377870D5"/>
    <w:rsid w:val="378C7B63"/>
    <w:rsid w:val="379E4EC0"/>
    <w:rsid w:val="37A0093C"/>
    <w:rsid w:val="37A86561"/>
    <w:rsid w:val="37AC58D2"/>
    <w:rsid w:val="37AE7163"/>
    <w:rsid w:val="37C01AB5"/>
    <w:rsid w:val="37C409FA"/>
    <w:rsid w:val="37C8480D"/>
    <w:rsid w:val="37CB5E71"/>
    <w:rsid w:val="37EF4A8C"/>
    <w:rsid w:val="38107733"/>
    <w:rsid w:val="381200AE"/>
    <w:rsid w:val="3840510C"/>
    <w:rsid w:val="38525EC8"/>
    <w:rsid w:val="385C6D7B"/>
    <w:rsid w:val="385F25BB"/>
    <w:rsid w:val="386312E6"/>
    <w:rsid w:val="386609E8"/>
    <w:rsid w:val="387B2A25"/>
    <w:rsid w:val="38883DBF"/>
    <w:rsid w:val="38933FD6"/>
    <w:rsid w:val="389532F2"/>
    <w:rsid w:val="38A0575D"/>
    <w:rsid w:val="38B236B0"/>
    <w:rsid w:val="38B577A9"/>
    <w:rsid w:val="38B74C05"/>
    <w:rsid w:val="38CC421D"/>
    <w:rsid w:val="38D16635"/>
    <w:rsid w:val="38D373E7"/>
    <w:rsid w:val="38F53835"/>
    <w:rsid w:val="38FA57F0"/>
    <w:rsid w:val="390E100A"/>
    <w:rsid w:val="3936186D"/>
    <w:rsid w:val="393B6729"/>
    <w:rsid w:val="3941349E"/>
    <w:rsid w:val="39514E0B"/>
    <w:rsid w:val="39566F53"/>
    <w:rsid w:val="395941C6"/>
    <w:rsid w:val="397905D6"/>
    <w:rsid w:val="3986126F"/>
    <w:rsid w:val="39864DE3"/>
    <w:rsid w:val="39883EA5"/>
    <w:rsid w:val="399D5638"/>
    <w:rsid w:val="39B41C18"/>
    <w:rsid w:val="39B653E7"/>
    <w:rsid w:val="39B85B57"/>
    <w:rsid w:val="39C538F9"/>
    <w:rsid w:val="39C828C6"/>
    <w:rsid w:val="39D31839"/>
    <w:rsid w:val="39D51F97"/>
    <w:rsid w:val="39D7425E"/>
    <w:rsid w:val="39E76BD3"/>
    <w:rsid w:val="3A0B3CA2"/>
    <w:rsid w:val="3A255D6F"/>
    <w:rsid w:val="3A291776"/>
    <w:rsid w:val="3A4215EC"/>
    <w:rsid w:val="3A43382A"/>
    <w:rsid w:val="3A472CE0"/>
    <w:rsid w:val="3A4B4D4F"/>
    <w:rsid w:val="3A51108A"/>
    <w:rsid w:val="3A5C2A31"/>
    <w:rsid w:val="3A604CCB"/>
    <w:rsid w:val="3A6711EA"/>
    <w:rsid w:val="3A671BFD"/>
    <w:rsid w:val="3A6B021B"/>
    <w:rsid w:val="3A6C27C7"/>
    <w:rsid w:val="3A795855"/>
    <w:rsid w:val="3A7D78F3"/>
    <w:rsid w:val="3A7E7CFE"/>
    <w:rsid w:val="3A816547"/>
    <w:rsid w:val="3AB03D58"/>
    <w:rsid w:val="3ACC4FA5"/>
    <w:rsid w:val="3AD049E5"/>
    <w:rsid w:val="3AF31112"/>
    <w:rsid w:val="3AF71C4F"/>
    <w:rsid w:val="3B081792"/>
    <w:rsid w:val="3B0C28E2"/>
    <w:rsid w:val="3B211160"/>
    <w:rsid w:val="3B325752"/>
    <w:rsid w:val="3B352723"/>
    <w:rsid w:val="3B373B06"/>
    <w:rsid w:val="3B38435F"/>
    <w:rsid w:val="3B4113F9"/>
    <w:rsid w:val="3B4607AB"/>
    <w:rsid w:val="3B5A14DA"/>
    <w:rsid w:val="3B5B2A34"/>
    <w:rsid w:val="3B696D3C"/>
    <w:rsid w:val="3B6E2308"/>
    <w:rsid w:val="3B700B9E"/>
    <w:rsid w:val="3B7A70C3"/>
    <w:rsid w:val="3B7C5190"/>
    <w:rsid w:val="3B8C568A"/>
    <w:rsid w:val="3B8C6B52"/>
    <w:rsid w:val="3B9265F7"/>
    <w:rsid w:val="3BA24F6A"/>
    <w:rsid w:val="3BB36501"/>
    <w:rsid w:val="3BBA1B6C"/>
    <w:rsid w:val="3BC10F8A"/>
    <w:rsid w:val="3BCA0430"/>
    <w:rsid w:val="3BCA46DA"/>
    <w:rsid w:val="3C0B517A"/>
    <w:rsid w:val="3C0D7BA2"/>
    <w:rsid w:val="3C1464E6"/>
    <w:rsid w:val="3C1F3B0A"/>
    <w:rsid w:val="3C205B8C"/>
    <w:rsid w:val="3C2B04DC"/>
    <w:rsid w:val="3C2F5079"/>
    <w:rsid w:val="3C4B63F8"/>
    <w:rsid w:val="3C7C5EFC"/>
    <w:rsid w:val="3C820BF8"/>
    <w:rsid w:val="3C907AD9"/>
    <w:rsid w:val="3C9D78A4"/>
    <w:rsid w:val="3CAC12EC"/>
    <w:rsid w:val="3CB974FB"/>
    <w:rsid w:val="3CD46E85"/>
    <w:rsid w:val="3CE21B20"/>
    <w:rsid w:val="3CFF2A56"/>
    <w:rsid w:val="3D0538C6"/>
    <w:rsid w:val="3D083C3D"/>
    <w:rsid w:val="3D0F0BF5"/>
    <w:rsid w:val="3D254DA7"/>
    <w:rsid w:val="3D367754"/>
    <w:rsid w:val="3D43371B"/>
    <w:rsid w:val="3D4C353F"/>
    <w:rsid w:val="3D4D01FD"/>
    <w:rsid w:val="3D533FE2"/>
    <w:rsid w:val="3D8116F1"/>
    <w:rsid w:val="3D842DB5"/>
    <w:rsid w:val="3D927E3F"/>
    <w:rsid w:val="3D99342D"/>
    <w:rsid w:val="3D9D6E8A"/>
    <w:rsid w:val="3DB623DC"/>
    <w:rsid w:val="3DBC2131"/>
    <w:rsid w:val="3DD03BFA"/>
    <w:rsid w:val="3DD76D85"/>
    <w:rsid w:val="3DD83ABF"/>
    <w:rsid w:val="3DDA437C"/>
    <w:rsid w:val="3DEE4CC1"/>
    <w:rsid w:val="3DF461A3"/>
    <w:rsid w:val="3DF94195"/>
    <w:rsid w:val="3E012B6B"/>
    <w:rsid w:val="3E0B6234"/>
    <w:rsid w:val="3E1516BF"/>
    <w:rsid w:val="3E211CFD"/>
    <w:rsid w:val="3E535C24"/>
    <w:rsid w:val="3E600BB4"/>
    <w:rsid w:val="3E8A2129"/>
    <w:rsid w:val="3E8C3990"/>
    <w:rsid w:val="3E917B3F"/>
    <w:rsid w:val="3ECD5D56"/>
    <w:rsid w:val="3ECD79B7"/>
    <w:rsid w:val="3ED72492"/>
    <w:rsid w:val="3EDA4D3F"/>
    <w:rsid w:val="3EED7085"/>
    <w:rsid w:val="3EFA21FA"/>
    <w:rsid w:val="3F0651F8"/>
    <w:rsid w:val="3F0B745A"/>
    <w:rsid w:val="3F1708AB"/>
    <w:rsid w:val="3F1A7616"/>
    <w:rsid w:val="3F305658"/>
    <w:rsid w:val="3F4C1C29"/>
    <w:rsid w:val="3F545C32"/>
    <w:rsid w:val="3F8A3D39"/>
    <w:rsid w:val="3F8D0174"/>
    <w:rsid w:val="3F966B9F"/>
    <w:rsid w:val="3F987717"/>
    <w:rsid w:val="3FA55C83"/>
    <w:rsid w:val="3FC551B7"/>
    <w:rsid w:val="3FC92BDE"/>
    <w:rsid w:val="3FD23300"/>
    <w:rsid w:val="3FF47042"/>
    <w:rsid w:val="3FF54785"/>
    <w:rsid w:val="3FFB4326"/>
    <w:rsid w:val="3FFC0AB7"/>
    <w:rsid w:val="3FFF0B26"/>
    <w:rsid w:val="4015659C"/>
    <w:rsid w:val="401D268F"/>
    <w:rsid w:val="40327B82"/>
    <w:rsid w:val="403D5DB4"/>
    <w:rsid w:val="40444047"/>
    <w:rsid w:val="40452250"/>
    <w:rsid w:val="404D460E"/>
    <w:rsid w:val="40501155"/>
    <w:rsid w:val="405229A9"/>
    <w:rsid w:val="405C35C7"/>
    <w:rsid w:val="407E4D25"/>
    <w:rsid w:val="409E45E2"/>
    <w:rsid w:val="40A52125"/>
    <w:rsid w:val="40B61FF8"/>
    <w:rsid w:val="40BB734D"/>
    <w:rsid w:val="40BD43A8"/>
    <w:rsid w:val="40BD702F"/>
    <w:rsid w:val="40C40C6F"/>
    <w:rsid w:val="40C7171A"/>
    <w:rsid w:val="40CD4E0B"/>
    <w:rsid w:val="40D2023E"/>
    <w:rsid w:val="40D724A1"/>
    <w:rsid w:val="40DD614D"/>
    <w:rsid w:val="40E72D37"/>
    <w:rsid w:val="40FE6CAA"/>
    <w:rsid w:val="411C7865"/>
    <w:rsid w:val="411D4155"/>
    <w:rsid w:val="412A1DFC"/>
    <w:rsid w:val="414141BA"/>
    <w:rsid w:val="415A1391"/>
    <w:rsid w:val="415E5B0A"/>
    <w:rsid w:val="418B295F"/>
    <w:rsid w:val="41945CF4"/>
    <w:rsid w:val="41965A41"/>
    <w:rsid w:val="41970D49"/>
    <w:rsid w:val="41B92A4F"/>
    <w:rsid w:val="41C964B4"/>
    <w:rsid w:val="41F92ABD"/>
    <w:rsid w:val="41FC1B6A"/>
    <w:rsid w:val="41FF2BF3"/>
    <w:rsid w:val="42125B2B"/>
    <w:rsid w:val="424D1C7F"/>
    <w:rsid w:val="425846A6"/>
    <w:rsid w:val="42624E34"/>
    <w:rsid w:val="427F218F"/>
    <w:rsid w:val="42840AD6"/>
    <w:rsid w:val="428B63CF"/>
    <w:rsid w:val="42911805"/>
    <w:rsid w:val="429A2964"/>
    <w:rsid w:val="42AF67D0"/>
    <w:rsid w:val="42BC0E70"/>
    <w:rsid w:val="42C245CE"/>
    <w:rsid w:val="42C27D1A"/>
    <w:rsid w:val="42C80ECA"/>
    <w:rsid w:val="42DD0E52"/>
    <w:rsid w:val="42DD3CD5"/>
    <w:rsid w:val="43055EB8"/>
    <w:rsid w:val="431627BC"/>
    <w:rsid w:val="431A0C24"/>
    <w:rsid w:val="431A5591"/>
    <w:rsid w:val="431B1E13"/>
    <w:rsid w:val="432F1853"/>
    <w:rsid w:val="43312904"/>
    <w:rsid w:val="43376426"/>
    <w:rsid w:val="434E1C20"/>
    <w:rsid w:val="43620283"/>
    <w:rsid w:val="4363286E"/>
    <w:rsid w:val="436928BF"/>
    <w:rsid w:val="4370065F"/>
    <w:rsid w:val="43963A25"/>
    <w:rsid w:val="4398403A"/>
    <w:rsid w:val="43A73BE3"/>
    <w:rsid w:val="43AE7A7E"/>
    <w:rsid w:val="43B470F6"/>
    <w:rsid w:val="43CF502D"/>
    <w:rsid w:val="43CF6F11"/>
    <w:rsid w:val="43DF5027"/>
    <w:rsid w:val="43F047E0"/>
    <w:rsid w:val="43FD6F00"/>
    <w:rsid w:val="440B02B4"/>
    <w:rsid w:val="441C5080"/>
    <w:rsid w:val="44233849"/>
    <w:rsid w:val="445B0426"/>
    <w:rsid w:val="44633603"/>
    <w:rsid w:val="44680AA6"/>
    <w:rsid w:val="446B500C"/>
    <w:rsid w:val="446E17AC"/>
    <w:rsid w:val="448508DF"/>
    <w:rsid w:val="448D7707"/>
    <w:rsid w:val="44A6656A"/>
    <w:rsid w:val="44BA3544"/>
    <w:rsid w:val="44BF18A2"/>
    <w:rsid w:val="44C345DC"/>
    <w:rsid w:val="44CE2123"/>
    <w:rsid w:val="44E23735"/>
    <w:rsid w:val="44EA77F7"/>
    <w:rsid w:val="45142C62"/>
    <w:rsid w:val="45357785"/>
    <w:rsid w:val="45387766"/>
    <w:rsid w:val="453A760F"/>
    <w:rsid w:val="453B3627"/>
    <w:rsid w:val="45461B58"/>
    <w:rsid w:val="45491A3E"/>
    <w:rsid w:val="45503B28"/>
    <w:rsid w:val="45620AD7"/>
    <w:rsid w:val="45853082"/>
    <w:rsid w:val="45891F3C"/>
    <w:rsid w:val="4590274A"/>
    <w:rsid w:val="45B276B2"/>
    <w:rsid w:val="45C0276F"/>
    <w:rsid w:val="45C14774"/>
    <w:rsid w:val="45DB6A4C"/>
    <w:rsid w:val="45DE4D7D"/>
    <w:rsid w:val="45EF2628"/>
    <w:rsid w:val="45EF3C1C"/>
    <w:rsid w:val="45FD0891"/>
    <w:rsid w:val="460C7309"/>
    <w:rsid w:val="46185D52"/>
    <w:rsid w:val="461D0E0F"/>
    <w:rsid w:val="462C285E"/>
    <w:rsid w:val="462E09E1"/>
    <w:rsid w:val="4639249F"/>
    <w:rsid w:val="463A0304"/>
    <w:rsid w:val="46483274"/>
    <w:rsid w:val="46497341"/>
    <w:rsid w:val="464A4975"/>
    <w:rsid w:val="465961E8"/>
    <w:rsid w:val="467C2D95"/>
    <w:rsid w:val="4695468D"/>
    <w:rsid w:val="469A6A31"/>
    <w:rsid w:val="46D95B7D"/>
    <w:rsid w:val="471553B4"/>
    <w:rsid w:val="47170524"/>
    <w:rsid w:val="471E6457"/>
    <w:rsid w:val="474C2F9B"/>
    <w:rsid w:val="475D0FD8"/>
    <w:rsid w:val="475F6267"/>
    <w:rsid w:val="4760207C"/>
    <w:rsid w:val="47743C9D"/>
    <w:rsid w:val="477F20C3"/>
    <w:rsid w:val="47906F17"/>
    <w:rsid w:val="47962F99"/>
    <w:rsid w:val="479A7A31"/>
    <w:rsid w:val="479B1699"/>
    <w:rsid w:val="47AA2928"/>
    <w:rsid w:val="47AF51BF"/>
    <w:rsid w:val="47B81E12"/>
    <w:rsid w:val="47BE42FB"/>
    <w:rsid w:val="47C87B80"/>
    <w:rsid w:val="47C937E9"/>
    <w:rsid w:val="47C97066"/>
    <w:rsid w:val="47D03B18"/>
    <w:rsid w:val="47DB1D58"/>
    <w:rsid w:val="47ED29D3"/>
    <w:rsid w:val="47EF74A3"/>
    <w:rsid w:val="47F50C9B"/>
    <w:rsid w:val="48047968"/>
    <w:rsid w:val="480C0327"/>
    <w:rsid w:val="48100B65"/>
    <w:rsid w:val="4834394A"/>
    <w:rsid w:val="484B1470"/>
    <w:rsid w:val="485A65F3"/>
    <w:rsid w:val="48654955"/>
    <w:rsid w:val="48812277"/>
    <w:rsid w:val="488C20FF"/>
    <w:rsid w:val="48987720"/>
    <w:rsid w:val="48AA0D47"/>
    <w:rsid w:val="48AB437A"/>
    <w:rsid w:val="48BB5E99"/>
    <w:rsid w:val="48CB567F"/>
    <w:rsid w:val="48E709AB"/>
    <w:rsid w:val="49074129"/>
    <w:rsid w:val="491E413A"/>
    <w:rsid w:val="492B5D1A"/>
    <w:rsid w:val="492E0653"/>
    <w:rsid w:val="49356195"/>
    <w:rsid w:val="493E72F4"/>
    <w:rsid w:val="49477CA3"/>
    <w:rsid w:val="4950278B"/>
    <w:rsid w:val="495D4FB7"/>
    <w:rsid w:val="495E6CC9"/>
    <w:rsid w:val="495F0F47"/>
    <w:rsid w:val="497378EC"/>
    <w:rsid w:val="49850611"/>
    <w:rsid w:val="499E6A18"/>
    <w:rsid w:val="49CA6D55"/>
    <w:rsid w:val="49D60BB0"/>
    <w:rsid w:val="49E47F0A"/>
    <w:rsid w:val="49FA45E7"/>
    <w:rsid w:val="4A003BBD"/>
    <w:rsid w:val="4A021D46"/>
    <w:rsid w:val="4A221E06"/>
    <w:rsid w:val="4A2C05A1"/>
    <w:rsid w:val="4A487A49"/>
    <w:rsid w:val="4A573BC6"/>
    <w:rsid w:val="4A661827"/>
    <w:rsid w:val="4A685CDC"/>
    <w:rsid w:val="4A6C7442"/>
    <w:rsid w:val="4A6E5FE8"/>
    <w:rsid w:val="4A794A5A"/>
    <w:rsid w:val="4A8D326D"/>
    <w:rsid w:val="4AAC7675"/>
    <w:rsid w:val="4ABB4EEC"/>
    <w:rsid w:val="4ABE4002"/>
    <w:rsid w:val="4AD3789D"/>
    <w:rsid w:val="4AE61558"/>
    <w:rsid w:val="4AE629A4"/>
    <w:rsid w:val="4AE71746"/>
    <w:rsid w:val="4AED326F"/>
    <w:rsid w:val="4AF93679"/>
    <w:rsid w:val="4B021885"/>
    <w:rsid w:val="4B0462D8"/>
    <w:rsid w:val="4B1163B5"/>
    <w:rsid w:val="4B1E0386"/>
    <w:rsid w:val="4B2A725A"/>
    <w:rsid w:val="4B2D27E3"/>
    <w:rsid w:val="4B327DA5"/>
    <w:rsid w:val="4B483ECE"/>
    <w:rsid w:val="4B4D5DE5"/>
    <w:rsid w:val="4B53713F"/>
    <w:rsid w:val="4B58385A"/>
    <w:rsid w:val="4B5918B4"/>
    <w:rsid w:val="4B5E178B"/>
    <w:rsid w:val="4B7D53C9"/>
    <w:rsid w:val="4B7E695E"/>
    <w:rsid w:val="4B85293F"/>
    <w:rsid w:val="4B8C7452"/>
    <w:rsid w:val="4B902502"/>
    <w:rsid w:val="4B9B344B"/>
    <w:rsid w:val="4BA41F5F"/>
    <w:rsid w:val="4BAA16FB"/>
    <w:rsid w:val="4BBE2F08"/>
    <w:rsid w:val="4BD56E97"/>
    <w:rsid w:val="4BDB55FA"/>
    <w:rsid w:val="4BF55F0B"/>
    <w:rsid w:val="4BF74ED8"/>
    <w:rsid w:val="4BFA030B"/>
    <w:rsid w:val="4C09252B"/>
    <w:rsid w:val="4C1713D3"/>
    <w:rsid w:val="4C3D55C6"/>
    <w:rsid w:val="4C427E43"/>
    <w:rsid w:val="4C4F261E"/>
    <w:rsid w:val="4C5962D9"/>
    <w:rsid w:val="4C5C6507"/>
    <w:rsid w:val="4C667A5B"/>
    <w:rsid w:val="4C687F40"/>
    <w:rsid w:val="4C823BCA"/>
    <w:rsid w:val="4C8A7DE1"/>
    <w:rsid w:val="4C9F1330"/>
    <w:rsid w:val="4CAB3457"/>
    <w:rsid w:val="4CE266C3"/>
    <w:rsid w:val="4CEF017B"/>
    <w:rsid w:val="4CF124C7"/>
    <w:rsid w:val="4CF70170"/>
    <w:rsid w:val="4CFA619E"/>
    <w:rsid w:val="4CFD777A"/>
    <w:rsid w:val="4D201110"/>
    <w:rsid w:val="4D3431C7"/>
    <w:rsid w:val="4D3A38EE"/>
    <w:rsid w:val="4D3F69A4"/>
    <w:rsid w:val="4D526F59"/>
    <w:rsid w:val="4D650150"/>
    <w:rsid w:val="4D6E11CA"/>
    <w:rsid w:val="4DA653F2"/>
    <w:rsid w:val="4DCC74BE"/>
    <w:rsid w:val="4DE03AC2"/>
    <w:rsid w:val="4DEF02BD"/>
    <w:rsid w:val="4DF03991"/>
    <w:rsid w:val="4DF221E2"/>
    <w:rsid w:val="4E002256"/>
    <w:rsid w:val="4E0911A0"/>
    <w:rsid w:val="4E0D72D8"/>
    <w:rsid w:val="4E1F24C4"/>
    <w:rsid w:val="4E2F0959"/>
    <w:rsid w:val="4E383ED6"/>
    <w:rsid w:val="4E5172B9"/>
    <w:rsid w:val="4E560D60"/>
    <w:rsid w:val="4E564593"/>
    <w:rsid w:val="4E5A2684"/>
    <w:rsid w:val="4E703F51"/>
    <w:rsid w:val="4E905710"/>
    <w:rsid w:val="4E942C0A"/>
    <w:rsid w:val="4E98220D"/>
    <w:rsid w:val="4EA02FF7"/>
    <w:rsid w:val="4EB7399D"/>
    <w:rsid w:val="4ECD2716"/>
    <w:rsid w:val="4ED96B17"/>
    <w:rsid w:val="4EDA695D"/>
    <w:rsid w:val="4EE05B39"/>
    <w:rsid w:val="4EE54AFA"/>
    <w:rsid w:val="4EE73AF5"/>
    <w:rsid w:val="4EE84EA5"/>
    <w:rsid w:val="4EEE4AF5"/>
    <w:rsid w:val="4EF82E0F"/>
    <w:rsid w:val="4F0B544D"/>
    <w:rsid w:val="4F1E4B12"/>
    <w:rsid w:val="4F301FB1"/>
    <w:rsid w:val="4F3A2B02"/>
    <w:rsid w:val="4F4F7329"/>
    <w:rsid w:val="4F5260B5"/>
    <w:rsid w:val="4F58224C"/>
    <w:rsid w:val="4F590A64"/>
    <w:rsid w:val="4F5A4045"/>
    <w:rsid w:val="4F5A7FFE"/>
    <w:rsid w:val="4F86143C"/>
    <w:rsid w:val="4F8B2726"/>
    <w:rsid w:val="4F8B4457"/>
    <w:rsid w:val="4F96196F"/>
    <w:rsid w:val="4FAE7560"/>
    <w:rsid w:val="4FB8672C"/>
    <w:rsid w:val="4FDA01F8"/>
    <w:rsid w:val="4FF1201A"/>
    <w:rsid w:val="4FF221C3"/>
    <w:rsid w:val="4FFA0634"/>
    <w:rsid w:val="500032A2"/>
    <w:rsid w:val="504C31A7"/>
    <w:rsid w:val="504E08AD"/>
    <w:rsid w:val="505C4D01"/>
    <w:rsid w:val="50654763"/>
    <w:rsid w:val="50664937"/>
    <w:rsid w:val="507419FE"/>
    <w:rsid w:val="507C7DBC"/>
    <w:rsid w:val="508A7F4D"/>
    <w:rsid w:val="508B1CA1"/>
    <w:rsid w:val="50A568E9"/>
    <w:rsid w:val="50AA168D"/>
    <w:rsid w:val="50AF4B30"/>
    <w:rsid w:val="50BC5CDC"/>
    <w:rsid w:val="50E74C38"/>
    <w:rsid w:val="50E76F7B"/>
    <w:rsid w:val="50EB303A"/>
    <w:rsid w:val="51025571"/>
    <w:rsid w:val="510819A0"/>
    <w:rsid w:val="51141BF6"/>
    <w:rsid w:val="51184A15"/>
    <w:rsid w:val="511D1BC3"/>
    <w:rsid w:val="51200E5F"/>
    <w:rsid w:val="5123009E"/>
    <w:rsid w:val="512548E9"/>
    <w:rsid w:val="512C2CA7"/>
    <w:rsid w:val="512D289E"/>
    <w:rsid w:val="514152FB"/>
    <w:rsid w:val="51434ED1"/>
    <w:rsid w:val="51606C08"/>
    <w:rsid w:val="516445A0"/>
    <w:rsid w:val="51752B27"/>
    <w:rsid w:val="518353A4"/>
    <w:rsid w:val="518956A9"/>
    <w:rsid w:val="519F6ACE"/>
    <w:rsid w:val="51C83642"/>
    <w:rsid w:val="51CF7B42"/>
    <w:rsid w:val="51DC0DF8"/>
    <w:rsid w:val="51DC3B47"/>
    <w:rsid w:val="52204D59"/>
    <w:rsid w:val="52490C2A"/>
    <w:rsid w:val="525505B5"/>
    <w:rsid w:val="52551CD7"/>
    <w:rsid w:val="5261544F"/>
    <w:rsid w:val="52675FFF"/>
    <w:rsid w:val="52B97B3D"/>
    <w:rsid w:val="52C504FB"/>
    <w:rsid w:val="52D50B77"/>
    <w:rsid w:val="52E13756"/>
    <w:rsid w:val="52E65840"/>
    <w:rsid w:val="52EF5C2D"/>
    <w:rsid w:val="52EF6429"/>
    <w:rsid w:val="52F061A9"/>
    <w:rsid w:val="52F171FD"/>
    <w:rsid w:val="52F47582"/>
    <w:rsid w:val="53354D0B"/>
    <w:rsid w:val="5371534A"/>
    <w:rsid w:val="53720C63"/>
    <w:rsid w:val="53760DD8"/>
    <w:rsid w:val="537700D3"/>
    <w:rsid w:val="53811681"/>
    <w:rsid w:val="538A520F"/>
    <w:rsid w:val="538C6CFB"/>
    <w:rsid w:val="53933E3F"/>
    <w:rsid w:val="53B418CC"/>
    <w:rsid w:val="53E421E6"/>
    <w:rsid w:val="53F32910"/>
    <w:rsid w:val="53F4098D"/>
    <w:rsid w:val="53FE04C8"/>
    <w:rsid w:val="540A36E6"/>
    <w:rsid w:val="540A49FF"/>
    <w:rsid w:val="54196F14"/>
    <w:rsid w:val="541F2E71"/>
    <w:rsid w:val="54206BE2"/>
    <w:rsid w:val="54297BB6"/>
    <w:rsid w:val="542A438F"/>
    <w:rsid w:val="54336DD4"/>
    <w:rsid w:val="543660C2"/>
    <w:rsid w:val="54375971"/>
    <w:rsid w:val="54453F00"/>
    <w:rsid w:val="544B34F5"/>
    <w:rsid w:val="544D196D"/>
    <w:rsid w:val="5478326E"/>
    <w:rsid w:val="547F6951"/>
    <w:rsid w:val="54854CE2"/>
    <w:rsid w:val="548965FC"/>
    <w:rsid w:val="549F015A"/>
    <w:rsid w:val="54AD1A5F"/>
    <w:rsid w:val="54AF4755"/>
    <w:rsid w:val="54C761C0"/>
    <w:rsid w:val="54D730B0"/>
    <w:rsid w:val="54DD1143"/>
    <w:rsid w:val="54E7313B"/>
    <w:rsid w:val="54E812EA"/>
    <w:rsid w:val="54F741A9"/>
    <w:rsid w:val="54F76B5C"/>
    <w:rsid w:val="55020A87"/>
    <w:rsid w:val="550341FE"/>
    <w:rsid w:val="55042014"/>
    <w:rsid w:val="550F1760"/>
    <w:rsid w:val="55210479"/>
    <w:rsid w:val="552A209A"/>
    <w:rsid w:val="55330F3B"/>
    <w:rsid w:val="55393BB8"/>
    <w:rsid w:val="55597050"/>
    <w:rsid w:val="55614C5E"/>
    <w:rsid w:val="556E6918"/>
    <w:rsid w:val="558C2621"/>
    <w:rsid w:val="55A0462E"/>
    <w:rsid w:val="55AA319D"/>
    <w:rsid w:val="55AD3652"/>
    <w:rsid w:val="55AE7B86"/>
    <w:rsid w:val="55B9606B"/>
    <w:rsid w:val="55DE0E54"/>
    <w:rsid w:val="55E20903"/>
    <w:rsid w:val="55E4027B"/>
    <w:rsid w:val="55E72AA0"/>
    <w:rsid w:val="55FF52A6"/>
    <w:rsid w:val="56061751"/>
    <w:rsid w:val="56095584"/>
    <w:rsid w:val="560E0C77"/>
    <w:rsid w:val="5633198E"/>
    <w:rsid w:val="563E5469"/>
    <w:rsid w:val="565F37E0"/>
    <w:rsid w:val="56600CBF"/>
    <w:rsid w:val="566755F7"/>
    <w:rsid w:val="56681618"/>
    <w:rsid w:val="566919C6"/>
    <w:rsid w:val="566C5546"/>
    <w:rsid w:val="567026EE"/>
    <w:rsid w:val="56745BC9"/>
    <w:rsid w:val="56CF2CD9"/>
    <w:rsid w:val="56CF2CF8"/>
    <w:rsid w:val="56D50BC3"/>
    <w:rsid w:val="56E34EAC"/>
    <w:rsid w:val="570203D1"/>
    <w:rsid w:val="571159E3"/>
    <w:rsid w:val="571D3ABE"/>
    <w:rsid w:val="571F6B78"/>
    <w:rsid w:val="57503DCA"/>
    <w:rsid w:val="57535899"/>
    <w:rsid w:val="57645BA3"/>
    <w:rsid w:val="576A1B6C"/>
    <w:rsid w:val="57791B8E"/>
    <w:rsid w:val="5790678A"/>
    <w:rsid w:val="57936854"/>
    <w:rsid w:val="579848F6"/>
    <w:rsid w:val="57A22474"/>
    <w:rsid w:val="57AF0A2B"/>
    <w:rsid w:val="57BD64A8"/>
    <w:rsid w:val="57C023F1"/>
    <w:rsid w:val="57C14981"/>
    <w:rsid w:val="57C43A36"/>
    <w:rsid w:val="57CA4EFA"/>
    <w:rsid w:val="57D97A34"/>
    <w:rsid w:val="57F62116"/>
    <w:rsid w:val="58101705"/>
    <w:rsid w:val="58335AD6"/>
    <w:rsid w:val="583D18B3"/>
    <w:rsid w:val="584265A5"/>
    <w:rsid w:val="58463AA4"/>
    <w:rsid w:val="584B27B3"/>
    <w:rsid w:val="58705777"/>
    <w:rsid w:val="58707FAE"/>
    <w:rsid w:val="58895B35"/>
    <w:rsid w:val="58B93305"/>
    <w:rsid w:val="58C83D7C"/>
    <w:rsid w:val="58D50625"/>
    <w:rsid w:val="58E7744A"/>
    <w:rsid w:val="58FE099B"/>
    <w:rsid w:val="5909370D"/>
    <w:rsid w:val="590B71FB"/>
    <w:rsid w:val="590D48EB"/>
    <w:rsid w:val="591079E9"/>
    <w:rsid w:val="591F6282"/>
    <w:rsid w:val="59422514"/>
    <w:rsid w:val="59495353"/>
    <w:rsid w:val="595034F8"/>
    <w:rsid w:val="595D2922"/>
    <w:rsid w:val="59634E7E"/>
    <w:rsid w:val="597265E6"/>
    <w:rsid w:val="5973088E"/>
    <w:rsid w:val="59A85569"/>
    <w:rsid w:val="59A90DF6"/>
    <w:rsid w:val="59B8686F"/>
    <w:rsid w:val="59B86AAB"/>
    <w:rsid w:val="59BF5B8E"/>
    <w:rsid w:val="59D027D3"/>
    <w:rsid w:val="59DE0C7A"/>
    <w:rsid w:val="59E56D7C"/>
    <w:rsid w:val="59E974BE"/>
    <w:rsid w:val="59F04D56"/>
    <w:rsid w:val="59F23350"/>
    <w:rsid w:val="5A125C89"/>
    <w:rsid w:val="5A126729"/>
    <w:rsid w:val="5A1B211E"/>
    <w:rsid w:val="5A1C4D0F"/>
    <w:rsid w:val="5A4F7A61"/>
    <w:rsid w:val="5A647D5B"/>
    <w:rsid w:val="5A730419"/>
    <w:rsid w:val="5A991C8F"/>
    <w:rsid w:val="5AA026B8"/>
    <w:rsid w:val="5AA116D7"/>
    <w:rsid w:val="5AB321D6"/>
    <w:rsid w:val="5AB42CEF"/>
    <w:rsid w:val="5AB74F92"/>
    <w:rsid w:val="5ACB49E4"/>
    <w:rsid w:val="5ACC4B5A"/>
    <w:rsid w:val="5ACF398D"/>
    <w:rsid w:val="5AE821DA"/>
    <w:rsid w:val="5AED557F"/>
    <w:rsid w:val="5AFD1904"/>
    <w:rsid w:val="5B0123E0"/>
    <w:rsid w:val="5B073454"/>
    <w:rsid w:val="5B20452B"/>
    <w:rsid w:val="5B2C0607"/>
    <w:rsid w:val="5B3034F1"/>
    <w:rsid w:val="5B424CC5"/>
    <w:rsid w:val="5B473097"/>
    <w:rsid w:val="5B63362E"/>
    <w:rsid w:val="5B731A53"/>
    <w:rsid w:val="5B755268"/>
    <w:rsid w:val="5B787102"/>
    <w:rsid w:val="5B79544A"/>
    <w:rsid w:val="5B9C2FC5"/>
    <w:rsid w:val="5BBC1172"/>
    <w:rsid w:val="5BC86521"/>
    <w:rsid w:val="5BCD3EA4"/>
    <w:rsid w:val="5C082709"/>
    <w:rsid w:val="5C14060C"/>
    <w:rsid w:val="5C2E582C"/>
    <w:rsid w:val="5C305498"/>
    <w:rsid w:val="5C372998"/>
    <w:rsid w:val="5C5A282E"/>
    <w:rsid w:val="5C7639BC"/>
    <w:rsid w:val="5C81534B"/>
    <w:rsid w:val="5C8C0864"/>
    <w:rsid w:val="5C907A9B"/>
    <w:rsid w:val="5C9A11AC"/>
    <w:rsid w:val="5CA65278"/>
    <w:rsid w:val="5CA80B46"/>
    <w:rsid w:val="5CBC6260"/>
    <w:rsid w:val="5CCC12AD"/>
    <w:rsid w:val="5CD12F06"/>
    <w:rsid w:val="5CD41448"/>
    <w:rsid w:val="5CE74FA9"/>
    <w:rsid w:val="5CF7084F"/>
    <w:rsid w:val="5D147937"/>
    <w:rsid w:val="5D1634FA"/>
    <w:rsid w:val="5D2040EF"/>
    <w:rsid w:val="5D3321D2"/>
    <w:rsid w:val="5D447125"/>
    <w:rsid w:val="5D614E5A"/>
    <w:rsid w:val="5D6F0EA6"/>
    <w:rsid w:val="5D7A4EBD"/>
    <w:rsid w:val="5D7B2AFB"/>
    <w:rsid w:val="5D8C5C75"/>
    <w:rsid w:val="5D916123"/>
    <w:rsid w:val="5D9D4948"/>
    <w:rsid w:val="5DA07441"/>
    <w:rsid w:val="5DAB4981"/>
    <w:rsid w:val="5DAF2ED6"/>
    <w:rsid w:val="5DCD5EDE"/>
    <w:rsid w:val="5DDD01B0"/>
    <w:rsid w:val="5DE31BF8"/>
    <w:rsid w:val="5DEE4FE1"/>
    <w:rsid w:val="5DEE7E4B"/>
    <w:rsid w:val="5DF434DB"/>
    <w:rsid w:val="5E040F9B"/>
    <w:rsid w:val="5E163DAD"/>
    <w:rsid w:val="5E18199F"/>
    <w:rsid w:val="5E276BBA"/>
    <w:rsid w:val="5E4A34BA"/>
    <w:rsid w:val="5E555E36"/>
    <w:rsid w:val="5E572B7B"/>
    <w:rsid w:val="5E715DE0"/>
    <w:rsid w:val="5E817F26"/>
    <w:rsid w:val="5EA248D0"/>
    <w:rsid w:val="5EC875D4"/>
    <w:rsid w:val="5ED929BD"/>
    <w:rsid w:val="5EEF44C3"/>
    <w:rsid w:val="5EF64B87"/>
    <w:rsid w:val="5EFE24CD"/>
    <w:rsid w:val="5EFE5752"/>
    <w:rsid w:val="5F1E02ED"/>
    <w:rsid w:val="5F5335CE"/>
    <w:rsid w:val="5F6123D2"/>
    <w:rsid w:val="5F7C6175"/>
    <w:rsid w:val="5F8C113D"/>
    <w:rsid w:val="5F9F1D72"/>
    <w:rsid w:val="5FA41C29"/>
    <w:rsid w:val="5FB55859"/>
    <w:rsid w:val="5FB74AC7"/>
    <w:rsid w:val="5FD1415C"/>
    <w:rsid w:val="5FDA5184"/>
    <w:rsid w:val="5FEE6A48"/>
    <w:rsid w:val="5FF46772"/>
    <w:rsid w:val="6028198E"/>
    <w:rsid w:val="602A2D2E"/>
    <w:rsid w:val="6060214E"/>
    <w:rsid w:val="6071387E"/>
    <w:rsid w:val="607207D7"/>
    <w:rsid w:val="607A75EB"/>
    <w:rsid w:val="60932B78"/>
    <w:rsid w:val="60B1182C"/>
    <w:rsid w:val="60B54E5F"/>
    <w:rsid w:val="60D67EB5"/>
    <w:rsid w:val="60E72435"/>
    <w:rsid w:val="60F12408"/>
    <w:rsid w:val="60F53DE8"/>
    <w:rsid w:val="60F915AE"/>
    <w:rsid w:val="61186844"/>
    <w:rsid w:val="61196AEE"/>
    <w:rsid w:val="612015DC"/>
    <w:rsid w:val="61202565"/>
    <w:rsid w:val="61386C42"/>
    <w:rsid w:val="613D3456"/>
    <w:rsid w:val="6161246C"/>
    <w:rsid w:val="616A09B6"/>
    <w:rsid w:val="617A09D3"/>
    <w:rsid w:val="617E2BD9"/>
    <w:rsid w:val="617E4052"/>
    <w:rsid w:val="61894B41"/>
    <w:rsid w:val="61A02A4C"/>
    <w:rsid w:val="61AB7F4F"/>
    <w:rsid w:val="61B7640D"/>
    <w:rsid w:val="61BA3500"/>
    <w:rsid w:val="61BC7327"/>
    <w:rsid w:val="61DE2022"/>
    <w:rsid w:val="61F12BA4"/>
    <w:rsid w:val="61F1712C"/>
    <w:rsid w:val="61FC795F"/>
    <w:rsid w:val="61FE4473"/>
    <w:rsid w:val="622A0453"/>
    <w:rsid w:val="62421C3F"/>
    <w:rsid w:val="62554D7B"/>
    <w:rsid w:val="626339C2"/>
    <w:rsid w:val="627F361F"/>
    <w:rsid w:val="62870321"/>
    <w:rsid w:val="62892F39"/>
    <w:rsid w:val="62923CFF"/>
    <w:rsid w:val="62A52639"/>
    <w:rsid w:val="62A75796"/>
    <w:rsid w:val="62C313EC"/>
    <w:rsid w:val="62D2532D"/>
    <w:rsid w:val="62D32926"/>
    <w:rsid w:val="62EB1C80"/>
    <w:rsid w:val="62F64459"/>
    <w:rsid w:val="62F76E32"/>
    <w:rsid w:val="6306529F"/>
    <w:rsid w:val="63243088"/>
    <w:rsid w:val="632B7CB6"/>
    <w:rsid w:val="632D6A8C"/>
    <w:rsid w:val="63326075"/>
    <w:rsid w:val="63577595"/>
    <w:rsid w:val="635953C4"/>
    <w:rsid w:val="636203F5"/>
    <w:rsid w:val="636D1281"/>
    <w:rsid w:val="636F05B2"/>
    <w:rsid w:val="638B05E2"/>
    <w:rsid w:val="63921C8F"/>
    <w:rsid w:val="639E2FFF"/>
    <w:rsid w:val="63B35481"/>
    <w:rsid w:val="63C546CA"/>
    <w:rsid w:val="63C73189"/>
    <w:rsid w:val="63C80685"/>
    <w:rsid w:val="63D27A4E"/>
    <w:rsid w:val="63D43500"/>
    <w:rsid w:val="641B128B"/>
    <w:rsid w:val="642518C9"/>
    <w:rsid w:val="642628D8"/>
    <w:rsid w:val="643353CE"/>
    <w:rsid w:val="64463885"/>
    <w:rsid w:val="645573E6"/>
    <w:rsid w:val="646C6942"/>
    <w:rsid w:val="646D325D"/>
    <w:rsid w:val="648101EB"/>
    <w:rsid w:val="64857D65"/>
    <w:rsid w:val="648A5198"/>
    <w:rsid w:val="64BB3691"/>
    <w:rsid w:val="64C649E5"/>
    <w:rsid w:val="64C971FC"/>
    <w:rsid w:val="64CC1BEF"/>
    <w:rsid w:val="64D17A33"/>
    <w:rsid w:val="64DB0DE6"/>
    <w:rsid w:val="65192F42"/>
    <w:rsid w:val="651C413F"/>
    <w:rsid w:val="651F176C"/>
    <w:rsid w:val="652354FE"/>
    <w:rsid w:val="65243799"/>
    <w:rsid w:val="652A1A23"/>
    <w:rsid w:val="652F0DE7"/>
    <w:rsid w:val="653730AD"/>
    <w:rsid w:val="65473BE4"/>
    <w:rsid w:val="654823B1"/>
    <w:rsid w:val="655D3F53"/>
    <w:rsid w:val="655E1C0E"/>
    <w:rsid w:val="65833318"/>
    <w:rsid w:val="658B7760"/>
    <w:rsid w:val="659514FA"/>
    <w:rsid w:val="659F4A38"/>
    <w:rsid w:val="65B4203E"/>
    <w:rsid w:val="65C562C1"/>
    <w:rsid w:val="65DA30E2"/>
    <w:rsid w:val="65E419EA"/>
    <w:rsid w:val="65EC5F5D"/>
    <w:rsid w:val="65ED6121"/>
    <w:rsid w:val="65EE7177"/>
    <w:rsid w:val="660D737A"/>
    <w:rsid w:val="6635457B"/>
    <w:rsid w:val="663743A7"/>
    <w:rsid w:val="663B78CC"/>
    <w:rsid w:val="664C4D93"/>
    <w:rsid w:val="66645598"/>
    <w:rsid w:val="66713242"/>
    <w:rsid w:val="66915BCA"/>
    <w:rsid w:val="66A57E71"/>
    <w:rsid w:val="66A76320"/>
    <w:rsid w:val="66BD4460"/>
    <w:rsid w:val="66BD4681"/>
    <w:rsid w:val="66D37DBF"/>
    <w:rsid w:val="66D47A94"/>
    <w:rsid w:val="66D82ABA"/>
    <w:rsid w:val="66E4759D"/>
    <w:rsid w:val="67080774"/>
    <w:rsid w:val="67126F49"/>
    <w:rsid w:val="67195D19"/>
    <w:rsid w:val="672361E3"/>
    <w:rsid w:val="673212A8"/>
    <w:rsid w:val="67485617"/>
    <w:rsid w:val="674B4F4A"/>
    <w:rsid w:val="67586F6C"/>
    <w:rsid w:val="67625F8A"/>
    <w:rsid w:val="676A3DA6"/>
    <w:rsid w:val="67773A51"/>
    <w:rsid w:val="67835FB2"/>
    <w:rsid w:val="679805D8"/>
    <w:rsid w:val="679C3A68"/>
    <w:rsid w:val="67A46064"/>
    <w:rsid w:val="67A46EF4"/>
    <w:rsid w:val="67B16006"/>
    <w:rsid w:val="67BC3FEE"/>
    <w:rsid w:val="67C77CC2"/>
    <w:rsid w:val="67CA7544"/>
    <w:rsid w:val="67CF598F"/>
    <w:rsid w:val="67D477F8"/>
    <w:rsid w:val="67DA1F38"/>
    <w:rsid w:val="67E118CD"/>
    <w:rsid w:val="67FF7C3A"/>
    <w:rsid w:val="68052609"/>
    <w:rsid w:val="681E1B1C"/>
    <w:rsid w:val="6829477F"/>
    <w:rsid w:val="682A1883"/>
    <w:rsid w:val="682F4FA9"/>
    <w:rsid w:val="68323C50"/>
    <w:rsid w:val="68537E16"/>
    <w:rsid w:val="686332F5"/>
    <w:rsid w:val="68646588"/>
    <w:rsid w:val="68743ACA"/>
    <w:rsid w:val="687E7334"/>
    <w:rsid w:val="688232C2"/>
    <w:rsid w:val="68843A78"/>
    <w:rsid w:val="6892155A"/>
    <w:rsid w:val="689F0599"/>
    <w:rsid w:val="68B43376"/>
    <w:rsid w:val="68EE3897"/>
    <w:rsid w:val="68F053F6"/>
    <w:rsid w:val="68F43A1E"/>
    <w:rsid w:val="69145603"/>
    <w:rsid w:val="69184B75"/>
    <w:rsid w:val="69423186"/>
    <w:rsid w:val="6942555E"/>
    <w:rsid w:val="69432BE1"/>
    <w:rsid w:val="69492E1D"/>
    <w:rsid w:val="694A3C5C"/>
    <w:rsid w:val="694D728A"/>
    <w:rsid w:val="69832373"/>
    <w:rsid w:val="6988057F"/>
    <w:rsid w:val="699906A2"/>
    <w:rsid w:val="69AC12C2"/>
    <w:rsid w:val="69C411D0"/>
    <w:rsid w:val="69C62FFA"/>
    <w:rsid w:val="69D86C6D"/>
    <w:rsid w:val="69FA48D7"/>
    <w:rsid w:val="6A0D6DC9"/>
    <w:rsid w:val="6A341444"/>
    <w:rsid w:val="6A4A19BA"/>
    <w:rsid w:val="6A564EBF"/>
    <w:rsid w:val="6A582B8E"/>
    <w:rsid w:val="6A645FFB"/>
    <w:rsid w:val="6A6A2D90"/>
    <w:rsid w:val="6A701056"/>
    <w:rsid w:val="6A7A24EF"/>
    <w:rsid w:val="6A7B6932"/>
    <w:rsid w:val="6A7E361E"/>
    <w:rsid w:val="6A890DC5"/>
    <w:rsid w:val="6A8F3951"/>
    <w:rsid w:val="6A9A2282"/>
    <w:rsid w:val="6AAD6C66"/>
    <w:rsid w:val="6ABB292C"/>
    <w:rsid w:val="6AC46CE5"/>
    <w:rsid w:val="6ACD0D45"/>
    <w:rsid w:val="6ACF043E"/>
    <w:rsid w:val="6AD028DF"/>
    <w:rsid w:val="6AD9743D"/>
    <w:rsid w:val="6AF6368D"/>
    <w:rsid w:val="6AFE0C80"/>
    <w:rsid w:val="6B040407"/>
    <w:rsid w:val="6B055F08"/>
    <w:rsid w:val="6B083506"/>
    <w:rsid w:val="6B2873C2"/>
    <w:rsid w:val="6B2A0779"/>
    <w:rsid w:val="6B2B1D80"/>
    <w:rsid w:val="6B3111D5"/>
    <w:rsid w:val="6B3D3548"/>
    <w:rsid w:val="6B664EB6"/>
    <w:rsid w:val="6B6B0A44"/>
    <w:rsid w:val="6B936A01"/>
    <w:rsid w:val="6B947E09"/>
    <w:rsid w:val="6BA87D31"/>
    <w:rsid w:val="6BB72998"/>
    <w:rsid w:val="6BBC73BD"/>
    <w:rsid w:val="6BC066B1"/>
    <w:rsid w:val="6BD42604"/>
    <w:rsid w:val="6BE85BF1"/>
    <w:rsid w:val="6C033227"/>
    <w:rsid w:val="6C0B1660"/>
    <w:rsid w:val="6C133DDF"/>
    <w:rsid w:val="6C320084"/>
    <w:rsid w:val="6C391CC7"/>
    <w:rsid w:val="6C430889"/>
    <w:rsid w:val="6C533915"/>
    <w:rsid w:val="6C7F31BE"/>
    <w:rsid w:val="6C8071BA"/>
    <w:rsid w:val="6CBB7007"/>
    <w:rsid w:val="6CD91C0E"/>
    <w:rsid w:val="6CE01353"/>
    <w:rsid w:val="6CE176B9"/>
    <w:rsid w:val="6CEA7AAC"/>
    <w:rsid w:val="6CF00414"/>
    <w:rsid w:val="6CF02816"/>
    <w:rsid w:val="6CF35CFC"/>
    <w:rsid w:val="6CFA25E1"/>
    <w:rsid w:val="6D1030E8"/>
    <w:rsid w:val="6D2747F1"/>
    <w:rsid w:val="6D3F29A1"/>
    <w:rsid w:val="6D4149C8"/>
    <w:rsid w:val="6D544DC6"/>
    <w:rsid w:val="6D5D09E7"/>
    <w:rsid w:val="6D651DF3"/>
    <w:rsid w:val="6D7C57FB"/>
    <w:rsid w:val="6D9E263C"/>
    <w:rsid w:val="6D9E6AFC"/>
    <w:rsid w:val="6DD658EE"/>
    <w:rsid w:val="6DDD6E36"/>
    <w:rsid w:val="6DE276B3"/>
    <w:rsid w:val="6DE4548A"/>
    <w:rsid w:val="6DE714B6"/>
    <w:rsid w:val="6DEC1C21"/>
    <w:rsid w:val="6E0F1FEB"/>
    <w:rsid w:val="6E152319"/>
    <w:rsid w:val="6E155346"/>
    <w:rsid w:val="6E200829"/>
    <w:rsid w:val="6E3A7BFC"/>
    <w:rsid w:val="6E3B0BAF"/>
    <w:rsid w:val="6E3E0629"/>
    <w:rsid w:val="6E4E3E08"/>
    <w:rsid w:val="6E501AEB"/>
    <w:rsid w:val="6E7C11B5"/>
    <w:rsid w:val="6E7F556F"/>
    <w:rsid w:val="6E8C2E06"/>
    <w:rsid w:val="6E997C25"/>
    <w:rsid w:val="6E9C165A"/>
    <w:rsid w:val="6E9F07E1"/>
    <w:rsid w:val="6EA14A30"/>
    <w:rsid w:val="6EB6105A"/>
    <w:rsid w:val="6EC46D49"/>
    <w:rsid w:val="6EC629FF"/>
    <w:rsid w:val="6EC7282F"/>
    <w:rsid w:val="6ECA6C00"/>
    <w:rsid w:val="6F1C104C"/>
    <w:rsid w:val="6F26499B"/>
    <w:rsid w:val="6F2B25A1"/>
    <w:rsid w:val="6F2D024C"/>
    <w:rsid w:val="6F2D277B"/>
    <w:rsid w:val="6F2F3282"/>
    <w:rsid w:val="6F3F60CB"/>
    <w:rsid w:val="6F587A8E"/>
    <w:rsid w:val="6F5A7044"/>
    <w:rsid w:val="6F5D5506"/>
    <w:rsid w:val="6F600C59"/>
    <w:rsid w:val="6F703F1B"/>
    <w:rsid w:val="6F7E2770"/>
    <w:rsid w:val="6F8776A7"/>
    <w:rsid w:val="6F957D21"/>
    <w:rsid w:val="6F9A1B5B"/>
    <w:rsid w:val="6FA57C2A"/>
    <w:rsid w:val="6FC22E70"/>
    <w:rsid w:val="6FD175F7"/>
    <w:rsid w:val="6FD95378"/>
    <w:rsid w:val="6FF47B92"/>
    <w:rsid w:val="6FFD1488"/>
    <w:rsid w:val="700B44C9"/>
    <w:rsid w:val="70115CB9"/>
    <w:rsid w:val="70173431"/>
    <w:rsid w:val="703C1CAA"/>
    <w:rsid w:val="703E1108"/>
    <w:rsid w:val="70460ECD"/>
    <w:rsid w:val="704B7EBD"/>
    <w:rsid w:val="7051053C"/>
    <w:rsid w:val="707F7FC1"/>
    <w:rsid w:val="70830694"/>
    <w:rsid w:val="7092075C"/>
    <w:rsid w:val="70A16710"/>
    <w:rsid w:val="70AF49AD"/>
    <w:rsid w:val="70B14136"/>
    <w:rsid w:val="70CC6CCD"/>
    <w:rsid w:val="70E234A9"/>
    <w:rsid w:val="70E51433"/>
    <w:rsid w:val="70FC24C5"/>
    <w:rsid w:val="71081951"/>
    <w:rsid w:val="710C10AD"/>
    <w:rsid w:val="71195FA1"/>
    <w:rsid w:val="711F23C1"/>
    <w:rsid w:val="71252C8F"/>
    <w:rsid w:val="712D7A96"/>
    <w:rsid w:val="71334F8E"/>
    <w:rsid w:val="713954C7"/>
    <w:rsid w:val="713C2BF3"/>
    <w:rsid w:val="715517E0"/>
    <w:rsid w:val="715D55F4"/>
    <w:rsid w:val="71647A80"/>
    <w:rsid w:val="71682CDB"/>
    <w:rsid w:val="716D1C68"/>
    <w:rsid w:val="717C301D"/>
    <w:rsid w:val="718D2B25"/>
    <w:rsid w:val="71AC3CA8"/>
    <w:rsid w:val="71B24D30"/>
    <w:rsid w:val="71E67530"/>
    <w:rsid w:val="71F552A8"/>
    <w:rsid w:val="71FA60A3"/>
    <w:rsid w:val="71FD3369"/>
    <w:rsid w:val="7208350E"/>
    <w:rsid w:val="72142600"/>
    <w:rsid w:val="72264502"/>
    <w:rsid w:val="723358B2"/>
    <w:rsid w:val="72347B51"/>
    <w:rsid w:val="72356228"/>
    <w:rsid w:val="72363B93"/>
    <w:rsid w:val="72366F69"/>
    <w:rsid w:val="72546CCC"/>
    <w:rsid w:val="72571A57"/>
    <w:rsid w:val="7269077B"/>
    <w:rsid w:val="727F0C00"/>
    <w:rsid w:val="72981E43"/>
    <w:rsid w:val="729C3060"/>
    <w:rsid w:val="72AD5CE4"/>
    <w:rsid w:val="72BB344D"/>
    <w:rsid w:val="72BD396A"/>
    <w:rsid w:val="72E77D45"/>
    <w:rsid w:val="72EA334F"/>
    <w:rsid w:val="730440C9"/>
    <w:rsid w:val="730B241D"/>
    <w:rsid w:val="73100E1C"/>
    <w:rsid w:val="73225EEC"/>
    <w:rsid w:val="73236EBA"/>
    <w:rsid w:val="73242532"/>
    <w:rsid w:val="73480C9F"/>
    <w:rsid w:val="734C24BD"/>
    <w:rsid w:val="7356298F"/>
    <w:rsid w:val="7357002D"/>
    <w:rsid w:val="73576104"/>
    <w:rsid w:val="735A6C44"/>
    <w:rsid w:val="73764F03"/>
    <w:rsid w:val="73815738"/>
    <w:rsid w:val="73927989"/>
    <w:rsid w:val="739F3A97"/>
    <w:rsid w:val="73AF1694"/>
    <w:rsid w:val="73B673EF"/>
    <w:rsid w:val="73C8277D"/>
    <w:rsid w:val="73CE2AF2"/>
    <w:rsid w:val="73EF07B7"/>
    <w:rsid w:val="73F02366"/>
    <w:rsid w:val="73F07FEE"/>
    <w:rsid w:val="74057A07"/>
    <w:rsid w:val="742254DD"/>
    <w:rsid w:val="7437180D"/>
    <w:rsid w:val="74391D4B"/>
    <w:rsid w:val="74483CFE"/>
    <w:rsid w:val="744B0DA7"/>
    <w:rsid w:val="744D3074"/>
    <w:rsid w:val="74624CC6"/>
    <w:rsid w:val="746A5AD3"/>
    <w:rsid w:val="74723306"/>
    <w:rsid w:val="747A2CC8"/>
    <w:rsid w:val="747F3641"/>
    <w:rsid w:val="74B579B7"/>
    <w:rsid w:val="74B71E9C"/>
    <w:rsid w:val="74BB7061"/>
    <w:rsid w:val="74CE3EB2"/>
    <w:rsid w:val="74DB340A"/>
    <w:rsid w:val="74E82D21"/>
    <w:rsid w:val="750D23D7"/>
    <w:rsid w:val="750E03C1"/>
    <w:rsid w:val="751C6251"/>
    <w:rsid w:val="751E470B"/>
    <w:rsid w:val="753D7B6A"/>
    <w:rsid w:val="754026A2"/>
    <w:rsid w:val="754301AD"/>
    <w:rsid w:val="754E2F08"/>
    <w:rsid w:val="75500735"/>
    <w:rsid w:val="75670772"/>
    <w:rsid w:val="75671A3D"/>
    <w:rsid w:val="757C44C8"/>
    <w:rsid w:val="75961C87"/>
    <w:rsid w:val="759A09C5"/>
    <w:rsid w:val="75A6427E"/>
    <w:rsid w:val="75AF7DF9"/>
    <w:rsid w:val="75B243A7"/>
    <w:rsid w:val="75DE6DB1"/>
    <w:rsid w:val="75E16ABB"/>
    <w:rsid w:val="75E572CF"/>
    <w:rsid w:val="75FB07A2"/>
    <w:rsid w:val="75FF02E6"/>
    <w:rsid w:val="76046317"/>
    <w:rsid w:val="760617CC"/>
    <w:rsid w:val="761375E4"/>
    <w:rsid w:val="76217478"/>
    <w:rsid w:val="763C572C"/>
    <w:rsid w:val="7666354F"/>
    <w:rsid w:val="766B6ECD"/>
    <w:rsid w:val="767470B0"/>
    <w:rsid w:val="767E397C"/>
    <w:rsid w:val="76855EB9"/>
    <w:rsid w:val="7692691E"/>
    <w:rsid w:val="76996365"/>
    <w:rsid w:val="769A10D0"/>
    <w:rsid w:val="76C2349E"/>
    <w:rsid w:val="76CB35EC"/>
    <w:rsid w:val="76D054CE"/>
    <w:rsid w:val="76D10C55"/>
    <w:rsid w:val="76D276DD"/>
    <w:rsid w:val="76D85DAB"/>
    <w:rsid w:val="76EA2D88"/>
    <w:rsid w:val="76FC5ECA"/>
    <w:rsid w:val="77040C67"/>
    <w:rsid w:val="770C2851"/>
    <w:rsid w:val="773B587C"/>
    <w:rsid w:val="773F6299"/>
    <w:rsid w:val="77416C82"/>
    <w:rsid w:val="774271F2"/>
    <w:rsid w:val="77453760"/>
    <w:rsid w:val="77473689"/>
    <w:rsid w:val="77640DC4"/>
    <w:rsid w:val="77653D55"/>
    <w:rsid w:val="776A7D9F"/>
    <w:rsid w:val="77734AD9"/>
    <w:rsid w:val="77767106"/>
    <w:rsid w:val="77786FD4"/>
    <w:rsid w:val="77A954AE"/>
    <w:rsid w:val="77AB2363"/>
    <w:rsid w:val="77D71742"/>
    <w:rsid w:val="77E342D7"/>
    <w:rsid w:val="77F3466D"/>
    <w:rsid w:val="780127F5"/>
    <w:rsid w:val="7822274B"/>
    <w:rsid w:val="7840608D"/>
    <w:rsid w:val="78494C44"/>
    <w:rsid w:val="78594455"/>
    <w:rsid w:val="785A03C2"/>
    <w:rsid w:val="78786AB3"/>
    <w:rsid w:val="787D7B01"/>
    <w:rsid w:val="78927153"/>
    <w:rsid w:val="78970591"/>
    <w:rsid w:val="789C0A5C"/>
    <w:rsid w:val="78B065B0"/>
    <w:rsid w:val="78BD4113"/>
    <w:rsid w:val="78C33E4A"/>
    <w:rsid w:val="78F10DB2"/>
    <w:rsid w:val="7901119D"/>
    <w:rsid w:val="790177E9"/>
    <w:rsid w:val="790D3EA5"/>
    <w:rsid w:val="79106B12"/>
    <w:rsid w:val="791B2495"/>
    <w:rsid w:val="791D2A50"/>
    <w:rsid w:val="791E4915"/>
    <w:rsid w:val="79305098"/>
    <w:rsid w:val="79366F18"/>
    <w:rsid w:val="793E022D"/>
    <w:rsid w:val="793E56AD"/>
    <w:rsid w:val="79432736"/>
    <w:rsid w:val="79505D65"/>
    <w:rsid w:val="79660E81"/>
    <w:rsid w:val="797940FE"/>
    <w:rsid w:val="79866E7E"/>
    <w:rsid w:val="798A6A50"/>
    <w:rsid w:val="799A7341"/>
    <w:rsid w:val="79AA4A14"/>
    <w:rsid w:val="79AD792E"/>
    <w:rsid w:val="79B63FC9"/>
    <w:rsid w:val="79C16BC7"/>
    <w:rsid w:val="79C21E49"/>
    <w:rsid w:val="79C673FA"/>
    <w:rsid w:val="79DE02DD"/>
    <w:rsid w:val="79E07E40"/>
    <w:rsid w:val="79E13C8B"/>
    <w:rsid w:val="79EB5D1B"/>
    <w:rsid w:val="79FC6182"/>
    <w:rsid w:val="7A0A0885"/>
    <w:rsid w:val="7A0A6F4F"/>
    <w:rsid w:val="7A1D2D65"/>
    <w:rsid w:val="7A2E0A35"/>
    <w:rsid w:val="7A456F6D"/>
    <w:rsid w:val="7A526C88"/>
    <w:rsid w:val="7A5705CE"/>
    <w:rsid w:val="7A5D27C6"/>
    <w:rsid w:val="7A5F16CA"/>
    <w:rsid w:val="7A68409A"/>
    <w:rsid w:val="7A710D8E"/>
    <w:rsid w:val="7AB1300F"/>
    <w:rsid w:val="7AB45E26"/>
    <w:rsid w:val="7AB64E52"/>
    <w:rsid w:val="7ADA0EA4"/>
    <w:rsid w:val="7AE75FBC"/>
    <w:rsid w:val="7AFB6746"/>
    <w:rsid w:val="7AFC56DC"/>
    <w:rsid w:val="7B0D3216"/>
    <w:rsid w:val="7B345398"/>
    <w:rsid w:val="7B355131"/>
    <w:rsid w:val="7B590C27"/>
    <w:rsid w:val="7B6B24CD"/>
    <w:rsid w:val="7B6C5EAB"/>
    <w:rsid w:val="7B7814A8"/>
    <w:rsid w:val="7B814DD3"/>
    <w:rsid w:val="7B861DF2"/>
    <w:rsid w:val="7B864059"/>
    <w:rsid w:val="7B874BE4"/>
    <w:rsid w:val="7BA33013"/>
    <w:rsid w:val="7BB97642"/>
    <w:rsid w:val="7BF702E8"/>
    <w:rsid w:val="7BFA0FA5"/>
    <w:rsid w:val="7BFE2BF5"/>
    <w:rsid w:val="7C162A9E"/>
    <w:rsid w:val="7C177BEA"/>
    <w:rsid w:val="7C1908EC"/>
    <w:rsid w:val="7C206AB7"/>
    <w:rsid w:val="7C647A61"/>
    <w:rsid w:val="7C7B2256"/>
    <w:rsid w:val="7C8646F6"/>
    <w:rsid w:val="7C886A69"/>
    <w:rsid w:val="7C8F6150"/>
    <w:rsid w:val="7C9B11F5"/>
    <w:rsid w:val="7C9B46D0"/>
    <w:rsid w:val="7CA37E05"/>
    <w:rsid w:val="7CA95B93"/>
    <w:rsid w:val="7CBC0850"/>
    <w:rsid w:val="7CBC5897"/>
    <w:rsid w:val="7CD3681B"/>
    <w:rsid w:val="7CF20DD2"/>
    <w:rsid w:val="7CFF7134"/>
    <w:rsid w:val="7D1D1FC6"/>
    <w:rsid w:val="7D28646B"/>
    <w:rsid w:val="7D2D300E"/>
    <w:rsid w:val="7D4714AF"/>
    <w:rsid w:val="7D476185"/>
    <w:rsid w:val="7D7016BE"/>
    <w:rsid w:val="7D8603E2"/>
    <w:rsid w:val="7D9B3D45"/>
    <w:rsid w:val="7D9C553A"/>
    <w:rsid w:val="7DBB346B"/>
    <w:rsid w:val="7DD0508B"/>
    <w:rsid w:val="7DE4119D"/>
    <w:rsid w:val="7DEE5B58"/>
    <w:rsid w:val="7DEF4E30"/>
    <w:rsid w:val="7E0B1390"/>
    <w:rsid w:val="7E2B13AE"/>
    <w:rsid w:val="7E676A56"/>
    <w:rsid w:val="7E690FF4"/>
    <w:rsid w:val="7E947A7E"/>
    <w:rsid w:val="7ED03245"/>
    <w:rsid w:val="7ED25E9B"/>
    <w:rsid w:val="7ED37D6E"/>
    <w:rsid w:val="7F0A51A4"/>
    <w:rsid w:val="7F1A0C40"/>
    <w:rsid w:val="7F332C78"/>
    <w:rsid w:val="7F3F5D11"/>
    <w:rsid w:val="7F486A87"/>
    <w:rsid w:val="7F7D2EBD"/>
    <w:rsid w:val="7F8846F0"/>
    <w:rsid w:val="7FA36CA7"/>
    <w:rsid w:val="7FAD2052"/>
    <w:rsid w:val="7FD34F08"/>
    <w:rsid w:val="7FD51EFD"/>
    <w:rsid w:val="7FE04F3E"/>
    <w:rsid w:val="7FEA3B6F"/>
    <w:rsid w:val="BAFFAB79"/>
    <w:rsid w:val="DBEED555"/>
  </w:rsids>
  <m:mathPr>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编号符号"/>
    <w:qFormat/>
    <w:uiPriority w:val="0"/>
  </w:style>
  <w:style w:type="character" w:customStyle="1" w:styleId="16">
    <w:name w:val="页眉 字符"/>
    <w:basedOn w:val="14"/>
    <w:qFormat/>
    <w:uiPriority w:val="0"/>
    <w:rPr>
      <w:rFonts w:ascii="Arial Unicode MS" w:hAnsi="Arial Unicode MS" w:eastAsia="Arial Unicode MS" w:cs="Arial Unicode MS"/>
      <w:sz w:val="18"/>
      <w:szCs w:val="18"/>
      <w:lang w:val="zh-CN" w:bidi="zh-CN"/>
    </w:rPr>
  </w:style>
  <w:style w:type="character" w:customStyle="1" w:styleId="17">
    <w:name w:val="页脚 字符"/>
    <w:basedOn w:val="14"/>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CellMar>
        <w:top w:w="0" w:type="dxa"/>
        <w:left w:w="0" w:type="dxa"/>
        <w:bottom w:w="0" w:type="dxa"/>
        <w:right w:w="0" w:type="dxa"/>
      </w:tblCellMar>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footer5.xml" Type="http://schemas.openxmlformats.org/officeDocument/2006/relationships/footer"/><Relationship Id="rId11" Target="footer6.xml" Type="http://schemas.openxmlformats.org/officeDocument/2006/relationships/footer"/><Relationship Id="rId12" Target="footer7.xml" Type="http://schemas.openxmlformats.org/officeDocument/2006/relationships/footer"/><Relationship Id="rId13" Target="footer8.xml" Type="http://schemas.openxmlformats.org/officeDocument/2006/relationships/footer"/><Relationship Id="rId14" Target="footer9.xml" Type="http://schemas.openxmlformats.org/officeDocument/2006/relationships/footer"/><Relationship Id="rId15" Target="footer10.xml" Type="http://schemas.openxmlformats.org/officeDocument/2006/relationships/footer"/><Relationship Id="rId16" Target="footer11.xml" Type="http://schemas.openxmlformats.org/officeDocument/2006/relationships/footer"/><Relationship Id="rId17" Target="footer12.xml" Type="http://schemas.openxmlformats.org/officeDocument/2006/relationships/footer"/><Relationship Id="rId18" Target="footer13.xml" Type="http://schemas.openxmlformats.org/officeDocument/2006/relationships/footer"/><Relationship Id="rId19" Target="footer14.xml" Type="http://schemas.openxmlformats.org/officeDocument/2006/relationships/footer"/><Relationship Id="rId2" Target="settings.xml" Type="http://schemas.openxmlformats.org/officeDocument/2006/relationships/settings"/><Relationship Id="rId20" Target="footer15.xml" Type="http://schemas.openxmlformats.org/officeDocument/2006/relationships/footer"/><Relationship Id="rId21" Target="theme/theme1.xml" Type="http://schemas.openxmlformats.org/officeDocument/2006/relationships/theme"/><Relationship Id="rId22" Target="../customXml/item1.xml" Type="http://schemas.openxmlformats.org/officeDocument/2006/relationships/customXml"/><Relationship Id="rId23" Target="fontTable.xml" Type="http://schemas.openxmlformats.org/officeDocument/2006/relationships/fontTable"/><Relationship Id="rId24" Target="media/image1.jpeg" Type="http://schemas.openxmlformats.org/officeDocument/2006/relationships/image"/><Relationship Id="rId25" Target="media/image2.jpeg" Type="http://schemas.openxmlformats.org/officeDocument/2006/relationships/image"/><Relationship Id="rId3" Target="footnotes.xml" Type="http://schemas.openxmlformats.org/officeDocument/2006/relationships/footnotes"/><Relationship Id="rId4" Target="header1.xml" Type="http://schemas.openxmlformats.org/officeDocument/2006/relationships/header"/><Relationship Id="rId5" Target="header2.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footer4.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113" textRotate="1"/>
    <customShpInfo spid="_x0000_s4111" textRotate="1"/>
    <customShpInfo spid="_x0000_s4112" textRotate="1"/>
    <customShpInfo spid="_x0000_s4099" textRotate="1"/>
    <customShpInfo spid="_x0000_s4100" textRotate="1"/>
    <customShpInfo spid="_x0000_s4101" textRotate="1"/>
    <customShpInfo spid="_x0000_s4102" textRotate="1"/>
    <customShpInfo spid="_x0000_s4103" textRotate="1"/>
    <customShpInfo spid="_x0000_s4104" textRotate="1"/>
    <customShpInfo spid="_x0000_s4105" textRotate="1"/>
    <customShpInfo spid="_x0000_s4106" textRotate="1"/>
    <customShpInfo spid="_x0000_s4107" textRotate="1"/>
    <customShpInfo spid="_x0000_s4108" textRotate="1"/>
    <customShpInfo spid="_x0000_s411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1911</Words>
  <Characters>6537</Characters>
  <Paragraphs>501</Paragraphs>
  <TotalTime>0</TotalTime>
  <ScaleCrop>false</ScaleCrop>
  <LinksUpToDate>false</LinksUpToDate>
  <CharactersWithSpaces>6554</CharactersWithSpaces>
  <Application>WPS Office_12.1.0.21171_F1E327BC-269C-435d-A152-05C5408002CA</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2021-04-16T03:22:00Z</dcterms:created>
  <dc:creator>陈长军(本处室套红)</dc:creator>
  <cp:lastModifiedBy>细雨</cp:lastModifiedBy>
  <dcterms:modified xsi:type="dcterms:W3CDTF">2025-05-21T07:38:56Z</dcterms:modified>
  <cp:revision>175</cp:revision>
  <dc:title>部门预算公开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C823B2FE72FE4DF285E985223D1A425B</vt:lpwstr>
  </property>
  <property fmtid="{D5CDD505-2E9C-101B-9397-08002B2CF9AE}" pid="5" name="KSOProductBuildVer">
    <vt:lpwstr>2052-12.1.0.21171</vt:lpwstr>
  </property>
  <property fmtid="{D5CDD505-2E9C-101B-9397-08002B2CF9AE}" pid="6" name="LastSaved">
    <vt:filetime>2021-04-15T00:00:00Z</vt:filetime>
  </property>
  <property fmtid="{D5CDD505-2E9C-101B-9397-08002B2CF9AE}" pid="7" name="KSOTemplateDocerSaveRecord">
    <vt:lpwstr>eyJoZGlkIjoiODM5ZWJjZGI4ZjI3OTI1NThiNGI5MDJhMjg2MWRmMjIiLCJ1c2VySWQiOiIyNzcxMjA5MjIifQ==</vt:lpwstr>
  </property>
</Properties>
</file>