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96BAB">
      <w:pPr>
        <w:spacing w:line="1480" w:lineRule="exact"/>
        <w:rPr>
          <w:rFonts w:ascii="宋体" w:hAnsi="宋体" w:eastAsia="方正小标宋简体"/>
          <w:sz w:val="96"/>
          <w:szCs w:val="96"/>
        </w:rPr>
      </w:pPr>
      <w:r>
        <w:rPr>
          <w:rFonts w:ascii="宋体" w:hAnsi="宋体" w:eastAsia="方正小标宋简体"/>
          <w:sz w:val="96"/>
          <w:szCs w:val="96"/>
        </w:rPr>
        <w:pict>
          <v:shape id="_x0000_i1025" o:spt="136" type="#_x0000_t136" style="height:60.75pt;width:441.75pt;" fillcolor="#FF0000" filled="t" stroked="t" coordsize="21600,21600">
            <v:path/>
            <v:fill on="t" focussize="0,0"/>
            <v:stroke color="#FF0000"/>
            <v:imagedata o:title=""/>
            <o:lock v:ext="edit"/>
            <v:textpath on="t" fitshape="t" fitpath="t" trim="t" xscale="f" string="无锡市滨湖区卫生健康委员会" style="font-family:方正小标宋简体;font-size:32pt;v-text-align:center;v-text-spacing:78650f;"/>
            <w10:wrap type="none"/>
            <w10:anchorlock/>
          </v:shape>
        </w:pict>
      </w:r>
    </w:p>
    <w:p w14:paraId="7604865D">
      <w:pPr>
        <w:tabs>
          <w:tab w:val="center" w:pos="4365"/>
          <w:tab w:val="right" w:pos="8730"/>
        </w:tabs>
        <w:spacing w:line="560" w:lineRule="exact"/>
        <w:jc w:val="left"/>
        <w:rPr>
          <w:rFonts w:ascii="宋体" w:hAnsi="宋体" w:eastAsia="仿宋_GB2312"/>
          <w:color w:val="000000"/>
          <w:sz w:val="32"/>
          <w:szCs w:val="32"/>
        </w:rPr>
      </w:pPr>
      <w:r>
        <w:rPr>
          <w:rFonts w:hint="eastAsia" w:ascii="宋体" w:hAnsi="宋体" w:eastAsia="仿宋_GB2312"/>
          <w:color w:val="000000"/>
          <w:sz w:val="32"/>
          <w:szCs w:val="32"/>
        </w:rPr>
        <w:tab/>
      </w: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180340</wp:posOffset>
                </wp:positionV>
                <wp:extent cx="5615940" cy="1270"/>
                <wp:effectExtent l="0" t="15875" r="3810" b="20955"/>
                <wp:wrapNone/>
                <wp:docPr id="1" name="直线 2"/>
                <wp:cNvGraphicFramePr/>
                <a:graphic xmlns:a="http://schemas.openxmlformats.org/drawingml/2006/main">
                  <a:graphicData uri="http://schemas.microsoft.com/office/word/2010/wordprocessingShape">
                    <wps:wsp>
                      <wps:cNvCnPr/>
                      <wps:spPr>
                        <a:xfrm>
                          <a:off x="0" y="0"/>
                          <a:ext cx="5615940" cy="1270"/>
                        </a:xfrm>
                        <a:prstGeom prst="line">
                          <a:avLst/>
                        </a:prstGeom>
                        <a:ln w="31750" cap="flat" cmpd="sng">
                          <a:solidFill>
                            <a:srgbClr val="FF0000"/>
                          </a:solidFill>
                          <a:prstDash val="solid"/>
                          <a:headEnd type="none" w="med" len="med"/>
                          <a:tailEnd type="none" w="med" len="med"/>
                        </a:ln>
                      </wps:spPr>
                      <wps:bodyPr/>
                    </wps:wsp>
                  </a:graphicData>
                </a:graphic>
              </wp:anchor>
            </w:drawing>
          </mc:Choice>
          <mc:Fallback>
            <w:pict>
              <v:line id="直线 2" o:spid="_x0000_s1026" o:spt="20" style="position:absolute;left:0pt;margin-left:0pt;margin-top:14.2pt;height:0.1pt;width:442.2pt;z-index:251660288;mso-width-relative:page;mso-height-relative:page;" filled="f" stroked="t" coordsize="21600,21600" o:gfxdata="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bdsT51gAA&#10;AAYBAAAPAAAAAAAAAAEAIAAAACIAAABkcnMvZG93bnJldi54bWxQSwECFAAUAAAACACHTuJA3ioA&#10;pucBAADTAwAADgAAAAAAAAABACAAAAAlAQAAZHJzL2Uyb0RvYy54bWxQSwUGAAAAAAYABgBZAQAA&#10;fgUAAAAA&#10;">
                <v:fill on="f" focussize="0,0"/>
                <v:stroke weight="2.5pt" color="#FF0000" joinstyle="round"/>
                <v:imagedata o:title=""/>
                <o:lock v:ext="edit" aspectratio="f"/>
              </v:line>
            </w:pict>
          </mc:Fallback>
        </mc:AlternateContent>
      </w:r>
      <w:r>
        <w:rPr>
          <w:rFonts w:hint="eastAsia" w:ascii="宋体" w:hAnsi="宋体" w:eastAsia="仿宋_GB2312"/>
          <w:color w:val="000000"/>
          <w:sz w:val="32"/>
          <w:szCs w:val="32"/>
        </w:rPr>
        <w:tab/>
      </w:r>
    </w:p>
    <w:p w14:paraId="26A398BF">
      <w:pPr>
        <w:widowControl/>
        <w:kinsoku w:val="0"/>
        <w:autoSpaceDE w:val="0"/>
        <w:autoSpaceDN w:val="0"/>
        <w:adjustRightInd w:val="0"/>
        <w:snapToGrid w:val="0"/>
        <w:spacing w:line="592" w:lineRule="exact"/>
        <w:jc w:val="center"/>
        <w:textAlignment w:val="baseline"/>
        <w:rPr>
          <w:rFonts w:ascii="方正小标宋简体" w:hAnsi="方正小标宋简体" w:eastAsia="方正小标宋简体" w:cs="方正小标宋简体"/>
          <w:spacing w:val="-23"/>
          <w:sz w:val="44"/>
          <w:szCs w:val="44"/>
        </w:rPr>
      </w:pPr>
    </w:p>
    <w:p w14:paraId="6D278DB5">
      <w:pPr>
        <w:keepNext w:val="0"/>
        <w:keepLines w:val="0"/>
        <w:pageBreakBefore w:val="0"/>
        <w:widowControl/>
        <w:kinsoku w:val="0"/>
        <w:wordWrap/>
        <w:overflowPunct/>
        <w:topLinePunct w:val="0"/>
        <w:autoSpaceDE w:val="0"/>
        <w:autoSpaceDN w:val="0"/>
        <w:bidi w:val="0"/>
        <w:adjustRightInd w:val="0"/>
        <w:snapToGrid w:val="0"/>
        <w:spacing w:line="592" w:lineRule="exact"/>
        <w:ind w:firstLine="788" w:firstLineChars="200"/>
        <w:jc w:val="both"/>
        <w:textAlignment w:val="baseline"/>
        <w:rPr>
          <w:rFonts w:ascii="Times New Roman" w:hAnsi="Times New Roman" w:eastAsia="方正小标宋简体" w:cs="方正小标宋简体"/>
          <w:spacing w:val="-23"/>
          <w:sz w:val="44"/>
          <w:szCs w:val="44"/>
        </w:rPr>
      </w:pPr>
      <w:r>
        <w:rPr>
          <w:rFonts w:hint="eastAsia" w:ascii="Times New Roman" w:hAnsi="Times New Roman" w:eastAsia="方正小标宋简体" w:cs="方正小标宋简体"/>
          <w:spacing w:val="-23"/>
          <w:sz w:val="44"/>
          <w:szCs w:val="44"/>
        </w:rPr>
        <w:t>无锡市滨湖区卫生健康委行政执法委托书</w:t>
      </w:r>
    </w:p>
    <w:p w14:paraId="21744D0B">
      <w:pPr>
        <w:keepNext w:val="0"/>
        <w:keepLines w:val="0"/>
        <w:pageBreakBefore w:val="0"/>
        <w:widowControl/>
        <w:kinsoku w:val="0"/>
        <w:wordWrap/>
        <w:overflowPunct/>
        <w:topLinePunct w:val="0"/>
        <w:autoSpaceDE w:val="0"/>
        <w:autoSpaceDN w:val="0"/>
        <w:bidi w:val="0"/>
        <w:adjustRightInd w:val="0"/>
        <w:snapToGrid w:val="0"/>
        <w:spacing w:line="592" w:lineRule="exact"/>
        <w:ind w:firstLine="832" w:firstLineChars="200"/>
        <w:jc w:val="both"/>
        <w:textAlignment w:val="baseline"/>
        <w:rPr>
          <w:rFonts w:ascii="Times New Roman" w:hAnsi="Times New Roman" w:cs="宋体"/>
          <w:b/>
          <w:bCs/>
          <w:spacing w:val="-23"/>
          <w:sz w:val="46"/>
          <w:szCs w:val="46"/>
        </w:rPr>
      </w:pPr>
    </w:p>
    <w:p w14:paraId="05BC753E">
      <w:pPr>
        <w:pStyle w:val="2"/>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hint="eastAsia" w:ascii="Times New Roman" w:hAnsi="Times New Roman" w:eastAsia="方正仿宋_GBK" w:cs="方正仿宋_GBK"/>
          <w:spacing w:val="-2"/>
          <w:lang w:eastAsia="zh-CN"/>
        </w:rPr>
      </w:pPr>
      <w:r>
        <w:rPr>
          <w:rFonts w:hint="eastAsia" w:ascii="Times New Roman" w:hAnsi="Times New Roman" w:eastAsia="方正仿宋_GBK" w:cs="方正仿宋_GBK"/>
          <w:spacing w:val="-2"/>
          <w:lang w:eastAsia="zh-CN"/>
        </w:rPr>
        <w:t>委托机关：无锡市滨湖区卫生健康委员会</w:t>
      </w:r>
    </w:p>
    <w:p w14:paraId="29EA81A0">
      <w:pPr>
        <w:pStyle w:val="2"/>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hint="eastAsia" w:ascii="Times New Roman" w:hAnsi="Times New Roman" w:eastAsia="方正仿宋_GBK" w:cs="方正仿宋_GBK"/>
          <w:spacing w:val="-2"/>
          <w:lang w:eastAsia="zh-CN"/>
        </w:rPr>
      </w:pPr>
      <w:r>
        <w:rPr>
          <w:rFonts w:hint="eastAsia" w:ascii="Times New Roman" w:hAnsi="Times New Roman" w:eastAsia="方正仿宋_GBK" w:cs="方正仿宋_GBK"/>
          <w:spacing w:val="-2"/>
          <w:lang w:eastAsia="zh-CN"/>
        </w:rPr>
        <w:t>地址：无锡市滨湖区金城西路500号</w:t>
      </w:r>
    </w:p>
    <w:p w14:paraId="247B9026">
      <w:pPr>
        <w:pStyle w:val="2"/>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hint="eastAsia" w:ascii="Times New Roman" w:hAnsi="Times New Roman" w:eastAsia="方正仿宋_GBK" w:cs="方正仿宋_GBK"/>
          <w:spacing w:val="-2"/>
          <w:lang w:eastAsia="zh-CN"/>
        </w:rPr>
      </w:pPr>
      <w:r>
        <w:rPr>
          <w:rFonts w:hint="eastAsia" w:ascii="Times New Roman" w:hAnsi="Times New Roman" w:eastAsia="方正仿宋_GBK" w:cs="方正仿宋_GBK"/>
          <w:spacing w:val="-2"/>
          <w:lang w:eastAsia="zh-CN"/>
        </w:rPr>
        <w:t>受委托机构：无锡市滨湖区疾病预防控制中心（无锡市滨湖区卫生监督所、无锡市滨湖区卫生检测中心）</w:t>
      </w:r>
    </w:p>
    <w:p w14:paraId="6CCC7801">
      <w:pPr>
        <w:pStyle w:val="2"/>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hint="eastAsia" w:ascii="Times New Roman" w:hAnsi="Times New Roman" w:eastAsia="方正仿宋_GBK" w:cs="方正仿宋_GBK"/>
          <w:spacing w:val="-2"/>
          <w:lang w:eastAsia="zh-CN"/>
        </w:rPr>
      </w:pPr>
      <w:r>
        <w:rPr>
          <w:rFonts w:hint="eastAsia" w:ascii="Times New Roman" w:hAnsi="Times New Roman" w:eastAsia="方正仿宋_GBK" w:cs="方正仿宋_GBK"/>
          <w:spacing w:val="-2"/>
          <w:lang w:eastAsia="zh-CN"/>
        </w:rPr>
        <w:t>地址：无锡市滨湖区展西路18-2、18-3号</w:t>
      </w:r>
    </w:p>
    <w:p w14:paraId="07FB7908">
      <w:pPr>
        <w:pStyle w:val="2"/>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hint="eastAsia" w:ascii="Times New Roman" w:hAnsi="Times New Roman" w:eastAsia="方正仿宋_GBK" w:cs="方正仿宋_GBK"/>
          <w:spacing w:val="-2"/>
          <w:lang w:eastAsia="zh-CN"/>
        </w:rPr>
      </w:pPr>
    </w:p>
    <w:p w14:paraId="79DC6F9C">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592" w:firstLineChars="200"/>
        <w:jc w:val="both"/>
        <w:textAlignment w:val="baseline"/>
        <w:rPr>
          <w:rFonts w:ascii="Times New Roman" w:hAnsi="Times New Roman" w:eastAsia="方正仿宋_GBK" w:cs="方正仿宋_GBK"/>
          <w:spacing w:val="-2"/>
          <w:lang w:eastAsia="zh-CN"/>
        </w:rPr>
      </w:pPr>
      <w:r>
        <w:rPr>
          <w:rFonts w:hint="eastAsia" w:ascii="Times New Roman" w:hAnsi="Times New Roman" w:eastAsia="方正仿宋_GBK" w:cs="方正仿宋_GBK"/>
          <w:spacing w:val="-2"/>
          <w:lang w:eastAsia="zh-CN"/>
        </w:rPr>
        <w:t>为进一步加强和规范卫生健康行政执法工作，依据《中华人民共和国行政处罚法》《中华人民共和国基本医疗卫生与健康促进法》等法律法规、规章的相关规定，按照《中共无锡市滨湖区委机构编制委员会办公室关于印发〈无锡市滨湖区疾病预防控制中心职能配置、内设机构和人员编制规定〉的通知》（锡滨委编办〔2025〕43号）确定的无锡市滨湖区疾病预防控制中心（无锡市滨湖区卫生监督所、无锡市滨湖区卫生检测中心）职责，无锡市滨湖区卫生健康委员会委托无锡市滨湖区疾病预防控制中心（无锡市滨湖区卫生监督所、无锡市滨湖区卫生检测中心）行使相关卫生健康行政执法权，具体内容如下：</w:t>
      </w:r>
    </w:p>
    <w:p w14:paraId="18B2ADE2">
      <w:pPr>
        <w:keepNext w:val="0"/>
        <w:keepLines w:val="0"/>
        <w:pageBreakBefore w:val="0"/>
        <w:widowControl/>
        <w:kinsoku w:val="0"/>
        <w:wordWrap/>
        <w:overflowPunct/>
        <w:topLinePunct w:val="0"/>
        <w:autoSpaceDE w:val="0"/>
        <w:autoSpaceDN w:val="0"/>
        <w:bidi w:val="0"/>
        <w:adjustRightInd w:val="0"/>
        <w:snapToGrid w:val="0"/>
        <w:spacing w:line="592" w:lineRule="exact"/>
        <w:ind w:firstLine="628" w:firstLineChars="200"/>
        <w:jc w:val="both"/>
        <w:textAlignment w:val="baseline"/>
        <w:rPr>
          <w:rFonts w:ascii="Times New Roman" w:hAnsi="Times New Roman" w:eastAsia="黑体" w:cs="黑体"/>
          <w:b w:val="0"/>
          <w:bCs w:val="0"/>
          <w:spacing w:val="-3"/>
          <w:sz w:val="32"/>
          <w:szCs w:val="32"/>
        </w:rPr>
      </w:pPr>
      <w:r>
        <w:rPr>
          <w:rFonts w:ascii="Times New Roman" w:hAnsi="Times New Roman" w:eastAsia="黑体" w:cs="黑体"/>
          <w:b w:val="0"/>
          <w:bCs w:val="0"/>
          <w:spacing w:val="-3"/>
          <w:sz w:val="32"/>
          <w:szCs w:val="32"/>
        </w:rPr>
        <w:t>一、行政委托执法事项</w:t>
      </w:r>
    </w:p>
    <w:p w14:paraId="19C57478">
      <w:pPr>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rPr>
      </w:pPr>
      <w:r>
        <w:rPr>
          <w:rFonts w:hint="eastAsia" w:ascii="Times New Roman" w:hAnsi="Times New Roman" w:eastAsia="方正仿宋_GBK" w:cs="方正仿宋_GBK"/>
          <w:spacing w:val="-2"/>
          <w:sz w:val="32"/>
          <w:szCs w:val="32"/>
        </w:rPr>
        <w:t>（一）根据</w:t>
      </w:r>
      <w:r>
        <w:rPr>
          <w:rFonts w:hint="eastAsia" w:ascii="Times New Roman" w:hAnsi="Times New Roman" w:eastAsia="方正仿宋_GBK" w:cs="方正仿宋_GBK"/>
          <w:spacing w:val="-2"/>
          <w:sz w:val="32"/>
          <w:szCs w:val="32"/>
          <w:lang w:eastAsia="zh-CN"/>
        </w:rPr>
        <w:t>法律法规</w:t>
      </w:r>
      <w:r>
        <w:rPr>
          <w:rFonts w:hint="eastAsia" w:ascii="Times New Roman" w:hAnsi="Times New Roman" w:eastAsia="方正仿宋_GBK" w:cs="方正仿宋_GBK"/>
          <w:spacing w:val="-2"/>
          <w:sz w:val="32"/>
          <w:szCs w:val="32"/>
        </w:rPr>
        <w:t>、规章赋予卫生健康行政部门的监督执法职责，开展委托机关职责范围内的医疗、公共卫生等综合监督行政执法工作。</w:t>
      </w:r>
    </w:p>
    <w:p w14:paraId="4711F05E">
      <w:pPr>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hint="eastAsia"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rPr>
        <w:t>（二）对卫生健康违法案件进行调查，依法查处行政相对人的违法行为，实施依法应由委托机关实施行政处罚的事项（包括对违反相关法律法规、规章规定但依法可不予行政处罚，责令违法行为人改正等）</w:t>
      </w:r>
      <w:r>
        <w:rPr>
          <w:rFonts w:hint="eastAsia" w:ascii="Times New Roman" w:hAnsi="Times New Roman" w:eastAsia="方正仿宋_GBK" w:cs="方正仿宋_GBK"/>
          <w:spacing w:val="-2"/>
          <w:sz w:val="32"/>
          <w:szCs w:val="32"/>
          <w:lang w:eastAsia="zh-CN"/>
        </w:rPr>
        <w:t>。</w:t>
      </w:r>
    </w:p>
    <w:p w14:paraId="163F18A6">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（三）监督执法中查及的违反卫生健康法律法规的行为涉嫌犯罪的，依法向公安机关移送。</w:t>
      </w:r>
    </w:p>
    <w:p w14:paraId="0DA14B42">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（四）委托的行政权力事项详见官网公示，权力清单事项根据法律法规、规章的废、改、立情况实施动态调整。</w:t>
      </w:r>
    </w:p>
    <w:p w14:paraId="7FD0EA3B">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28" w:firstLineChars="200"/>
        <w:jc w:val="both"/>
        <w:textAlignment w:val="baseline"/>
        <w:rPr>
          <w:rFonts w:ascii="Times New Roman" w:hAnsi="Times New Roman" w:eastAsia="黑体" w:cs="黑体"/>
          <w:b w:val="0"/>
          <w:bCs w:val="0"/>
          <w:spacing w:val="-3"/>
          <w:sz w:val="32"/>
          <w:szCs w:val="32"/>
          <w:lang w:eastAsia="zh-CN"/>
        </w:rPr>
      </w:pPr>
      <w:r>
        <w:rPr>
          <w:rFonts w:hint="eastAsia" w:ascii="Times New Roman" w:hAnsi="Times New Roman" w:eastAsia="黑体" w:cs="黑体"/>
          <w:b w:val="0"/>
          <w:bCs w:val="0"/>
          <w:spacing w:val="-3"/>
          <w:sz w:val="32"/>
          <w:szCs w:val="32"/>
          <w:lang w:eastAsia="zh-CN"/>
        </w:rPr>
        <w:t>二、委托机关职责</w:t>
      </w:r>
    </w:p>
    <w:p w14:paraId="0CB6CFAD">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（一）指导和监督受委托机构委托事项的执行并及时提出意见和建议。</w:t>
      </w:r>
    </w:p>
    <w:p w14:paraId="5C49C53C">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（二）及时协调解决受委托机构在监督执法中的有关问题。</w:t>
      </w:r>
    </w:p>
    <w:p w14:paraId="15208124">
      <w:pPr>
        <w:keepNext w:val="0"/>
        <w:keepLines w:val="0"/>
        <w:pageBreakBefore w:val="0"/>
        <w:widowControl/>
        <w:kinsoku w:val="0"/>
        <w:wordWrap/>
        <w:overflowPunct/>
        <w:topLinePunct w:val="0"/>
        <w:autoSpaceDE w:val="0"/>
        <w:autoSpaceDN w:val="0"/>
        <w:bidi w:val="0"/>
        <w:adjustRightInd w:val="0"/>
        <w:snapToGrid w:val="0"/>
        <w:spacing w:line="592" w:lineRule="exact"/>
        <w:ind w:firstLine="628" w:firstLineChars="200"/>
        <w:jc w:val="both"/>
        <w:textAlignment w:val="baseline"/>
        <w:rPr>
          <w:rFonts w:ascii="Times New Roman" w:hAnsi="Times New Roman" w:eastAsia="黑体" w:cs="黑体"/>
          <w:b w:val="0"/>
          <w:bCs w:val="0"/>
          <w:spacing w:val="-3"/>
          <w:sz w:val="32"/>
          <w:szCs w:val="32"/>
          <w:lang w:eastAsia="zh-CN"/>
        </w:rPr>
      </w:pPr>
      <w:r>
        <w:rPr>
          <w:rFonts w:hint="eastAsia" w:ascii="Times New Roman" w:hAnsi="Times New Roman" w:eastAsia="黑体" w:cs="黑体"/>
          <w:b w:val="0"/>
          <w:bCs w:val="0"/>
          <w:spacing w:val="-3"/>
          <w:sz w:val="32"/>
          <w:szCs w:val="32"/>
          <w:lang w:eastAsia="zh-CN"/>
        </w:rPr>
        <w:t>三、受委托机构职责</w:t>
      </w:r>
    </w:p>
    <w:p w14:paraId="1B06FC9A">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（一）在委托范围和权限内，以委托机关的名义行使有关行政执法权，不得再行委托，主动接受委托机关的指导和监督。</w:t>
      </w:r>
    </w:p>
    <w:p w14:paraId="76154E19">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（二）不得委派本机构未取得行政执法资质的人员行使有关行政执法权；依法对行政不当和违法行为承担相应责任。</w:t>
      </w:r>
    </w:p>
    <w:p w14:paraId="2A621117">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（三）自觉接受委托机关和有权部门的执法监督检查，按规</w:t>
      </w:r>
    </w:p>
    <w:p w14:paraId="0F366A83">
      <w:pPr>
        <w:pStyle w:val="2"/>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定应当报备的案件，应及时报委托机关及相关部门备案。</w:t>
      </w:r>
    </w:p>
    <w:p w14:paraId="35A0DE2F">
      <w:pPr>
        <w:keepNext w:val="0"/>
        <w:keepLines w:val="0"/>
        <w:pageBreakBefore w:val="0"/>
        <w:widowControl/>
        <w:kinsoku w:val="0"/>
        <w:wordWrap/>
        <w:overflowPunct/>
        <w:topLinePunct w:val="0"/>
        <w:autoSpaceDE w:val="0"/>
        <w:autoSpaceDN w:val="0"/>
        <w:bidi w:val="0"/>
        <w:adjustRightInd w:val="0"/>
        <w:snapToGrid w:val="0"/>
        <w:spacing w:line="592" w:lineRule="exact"/>
        <w:ind w:firstLine="628" w:firstLineChars="200"/>
        <w:jc w:val="both"/>
        <w:textAlignment w:val="baseline"/>
        <w:rPr>
          <w:rFonts w:hint="eastAsia" w:ascii="Times New Roman" w:hAnsi="Times New Roman" w:eastAsia="黑体" w:cs="黑体"/>
          <w:b w:val="0"/>
          <w:bCs w:val="0"/>
          <w:spacing w:val="-3"/>
          <w:sz w:val="32"/>
          <w:szCs w:val="32"/>
          <w:lang w:eastAsia="zh-CN"/>
        </w:rPr>
      </w:pPr>
      <w:r>
        <w:rPr>
          <w:rFonts w:hint="eastAsia" w:ascii="Times New Roman" w:hAnsi="Times New Roman" w:eastAsia="黑体" w:cs="黑体"/>
          <w:b w:val="0"/>
          <w:bCs w:val="0"/>
          <w:spacing w:val="-3"/>
          <w:sz w:val="32"/>
          <w:szCs w:val="32"/>
          <w:lang w:eastAsia="zh-CN"/>
        </w:rPr>
        <w:t>四、其他事项</w:t>
      </w:r>
    </w:p>
    <w:p w14:paraId="77788C8F">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（一）委托期限自2026年2月3日起，至2030年2月3日止，自签订盖章之日起生效。委托期间因法律依据调整、执法体制改革等原因导致委托机关无法继续委托受委托机构行使行政执法权的，本委托书自动终止。</w:t>
      </w:r>
    </w:p>
    <w:p w14:paraId="66B541D5">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（二）因委托的行政执法事项发生行政复议和行政诉讼时，委托机关依法作为</w:t>
      </w:r>
      <w:bookmarkStart w:id="0" w:name="_GoBack"/>
      <w:bookmarkEnd w:id="0"/>
      <w:r>
        <w:rPr>
          <w:rFonts w:hint="eastAsia" w:ascii="Times New Roman" w:hAnsi="Times New Roman" w:eastAsia="方正仿宋_GBK" w:cs="方正仿宋_GBK"/>
          <w:spacing w:val="-2"/>
          <w:sz w:val="32"/>
          <w:szCs w:val="32"/>
          <w:lang w:eastAsia="zh-CN"/>
        </w:rPr>
        <w:t>行政复议被申请人和行政诉讼被告承担相应义务，受委托机构应当积极配合做好相关工作。</w:t>
      </w:r>
    </w:p>
    <w:p w14:paraId="52AB7A32">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pacing w:val="-2"/>
          <w:sz w:val="32"/>
          <w:szCs w:val="32"/>
          <w:lang w:eastAsia="zh-CN"/>
        </w:rPr>
        <w:t>（三）本委托书一式三份，无锡市滨湖区卫生健康委员会和无锡市滨湖区疾病预防控制中心（无锡市滨湖区卫生监督所、无锡市滨湖区卫生检测中心）各执一份，另一份由无锡市滨湖区卫生健康委员会报无锡市滨湖区司法局备案。</w:t>
      </w:r>
    </w:p>
    <w:p w14:paraId="177BA6A2">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p>
    <w:p w14:paraId="7DB45FDA">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p>
    <w:p w14:paraId="0BCE2795">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632" w:firstLineChars="200"/>
        <w:jc w:val="both"/>
        <w:textAlignment w:val="baseline"/>
        <w:rPr>
          <w:rFonts w:ascii="Times New Roman" w:hAnsi="Times New Roman" w:eastAsia="方正仿宋_GBK" w:cs="方正仿宋_GBK"/>
          <w:spacing w:val="-2"/>
          <w:sz w:val="32"/>
          <w:szCs w:val="32"/>
          <w:lang w:eastAsia="zh-CN"/>
        </w:rPr>
      </w:pPr>
    </w:p>
    <w:p w14:paraId="7ED13C7E">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592" w:firstLineChars="200"/>
        <w:jc w:val="both"/>
        <w:textAlignment w:val="baseline"/>
        <w:rPr>
          <w:rFonts w:ascii="Times New Roman" w:hAnsi="Times New Roman" w:eastAsia="方正仿宋_GBK" w:cs="方正仿宋_GBK"/>
          <w:spacing w:val="-2"/>
          <w:sz w:val="32"/>
          <w:szCs w:val="32"/>
          <w:lang w:eastAsia="zh-CN"/>
        </w:rPr>
      </w:pPr>
      <w:r>
        <w:rPr>
          <w:rFonts w:hint="eastAsia" w:ascii="Times New Roman" w:hAnsi="Times New Roman" w:eastAsia="方正仿宋_GBK" w:cs="方正仿宋_GBK"/>
          <w:snapToGrid w:val="0"/>
          <w:color w:val="000000"/>
          <w:spacing w:val="-2"/>
          <w:kern w:val="0"/>
        </w:rPr>
        <mc:AlternateContent>
          <mc:Choice Requires="wps">
            <w:drawing>
              <wp:anchor distT="0" distB="0" distL="114300" distR="114300" simplePos="0" relativeHeight="251662336" behindDoc="0" locked="0" layoutInCell="1" allowOverlap="1">
                <wp:simplePos x="0" y="0"/>
                <wp:positionH relativeFrom="column">
                  <wp:posOffset>3234055</wp:posOffset>
                </wp:positionH>
                <wp:positionV relativeFrom="paragraph">
                  <wp:posOffset>37465</wp:posOffset>
                </wp:positionV>
                <wp:extent cx="2135505" cy="83248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135505" cy="832485"/>
                        </a:xfrm>
                        <a:prstGeom prst="rect">
                          <a:avLst/>
                        </a:prstGeom>
                        <a:noFill/>
                        <a:ln>
                          <a:noFill/>
                        </a:ln>
                      </wps:spPr>
                      <wps:txbx>
                        <w:txbxContent>
                          <w:p w14:paraId="376C830A">
                            <w:pPr>
                              <w:pStyle w:val="2"/>
                              <w:spacing w:before="19" w:line="251" w:lineRule="auto"/>
                              <w:ind w:left="20" w:right="20"/>
                              <w:rPr>
                                <w:spacing w:val="1"/>
                                <w:sz w:val="35"/>
                                <w:szCs w:val="35"/>
                                <w:lang w:eastAsia="zh-CN"/>
                              </w:rPr>
                            </w:pPr>
                            <w:r>
                              <w:rPr>
                                <w:rFonts w:hint="eastAsia" w:ascii="Times New Roman" w:hAnsi="Times New Roman" w:eastAsia="方正仿宋_GBK" w:cs="方正仿宋_GBK"/>
                                <w:spacing w:val="-2"/>
                                <w:sz w:val="32"/>
                                <w:szCs w:val="32"/>
                                <w:lang w:eastAsia="zh-CN"/>
                              </w:rPr>
                              <w:t>受委托机关(盖章)</w:t>
                            </w:r>
                            <w:r>
                              <w:rPr>
                                <w:spacing w:val="1"/>
                                <w:sz w:val="35"/>
                                <w:szCs w:val="35"/>
                                <w:lang w:eastAsia="zh-CN"/>
                              </w:rPr>
                              <w:t xml:space="preserve"> </w:t>
                            </w:r>
                          </w:p>
                          <w:p w14:paraId="58EBE1A3">
                            <w:pPr>
                              <w:pStyle w:val="2"/>
                              <w:spacing w:before="19" w:line="251" w:lineRule="auto"/>
                              <w:ind w:left="20" w:right="20"/>
                              <w:rPr>
                                <w:sz w:val="29"/>
                                <w:szCs w:val="29"/>
                                <w:lang w:eastAsia="zh-CN"/>
                              </w:rPr>
                            </w:pPr>
                            <w:r>
                              <w:rPr>
                                <w:rFonts w:hint="eastAsia" w:ascii="Times New Roman" w:hAnsi="Times New Roman" w:eastAsia="方正仿宋_GBK" w:cs="方正仿宋_GBK"/>
                                <w:spacing w:val="-2"/>
                                <w:sz w:val="32"/>
                                <w:szCs w:val="32"/>
                                <w:lang w:eastAsia="zh-CN"/>
                              </w:rPr>
                              <w:t>法定代表人：</w:t>
                            </w:r>
                          </w:p>
                        </w:txbxContent>
                      </wps:txbx>
                      <wps:bodyPr lIns="0" tIns="0" rIns="0" bIns="0" upright="1"/>
                    </wps:wsp>
                  </a:graphicData>
                </a:graphic>
              </wp:anchor>
            </w:drawing>
          </mc:Choice>
          <mc:Fallback>
            <w:pict>
              <v:shape id="_x0000_s1026" o:spid="_x0000_s1026" o:spt="202" type="#_x0000_t202" style="position:absolute;left:0pt;margin-left:254.65pt;margin-top:2.95pt;height:65.55pt;width:168.15pt;z-index:251662336;mso-width-relative:page;mso-height-relative:page;" filled="f" stroked="f" coordsize="21600,21600" o:gfxdata="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kWV59gAAAAJAQAADwAAAAAAAAABACAAAAAiAAAAZHJzL2Rvd25yZXYueG1sUEsB&#10;AhQAFAAAAAgAh07iQP6iZhq8AQAAcgMAAA4AAAAAAAAAAQAgAAAAJwEAAGRycy9lMm9Eb2MueG1s&#10;UEsFBgAAAAAGAAYAWQEAAFUFAAAAAA==&#10;">
                <v:fill on="f" focussize="0,0"/>
                <v:stroke on="f"/>
                <v:imagedata o:title=""/>
                <o:lock v:ext="edit" aspectratio="f"/>
                <v:textbox inset="0mm,0mm,0mm,0mm">
                  <w:txbxContent>
                    <w:p w14:paraId="376C830A">
                      <w:pPr>
                        <w:pStyle w:val="2"/>
                        <w:spacing w:before="19" w:line="251" w:lineRule="auto"/>
                        <w:ind w:left="20" w:right="20"/>
                        <w:rPr>
                          <w:spacing w:val="1"/>
                          <w:sz w:val="35"/>
                          <w:szCs w:val="35"/>
                          <w:lang w:eastAsia="zh-CN"/>
                        </w:rPr>
                      </w:pPr>
                      <w:r>
                        <w:rPr>
                          <w:rFonts w:hint="eastAsia" w:ascii="Times New Roman" w:hAnsi="Times New Roman" w:eastAsia="方正仿宋_GBK" w:cs="方正仿宋_GBK"/>
                          <w:spacing w:val="-2"/>
                          <w:sz w:val="32"/>
                          <w:szCs w:val="32"/>
                          <w:lang w:eastAsia="zh-CN"/>
                        </w:rPr>
                        <w:t>受委托机关(盖章)</w:t>
                      </w:r>
                      <w:r>
                        <w:rPr>
                          <w:spacing w:val="1"/>
                          <w:sz w:val="35"/>
                          <w:szCs w:val="35"/>
                          <w:lang w:eastAsia="zh-CN"/>
                        </w:rPr>
                        <w:t xml:space="preserve"> </w:t>
                      </w:r>
                    </w:p>
                    <w:p w14:paraId="58EBE1A3">
                      <w:pPr>
                        <w:pStyle w:val="2"/>
                        <w:spacing w:before="19" w:line="251" w:lineRule="auto"/>
                        <w:ind w:left="20" w:right="20"/>
                        <w:rPr>
                          <w:sz w:val="29"/>
                          <w:szCs w:val="29"/>
                          <w:lang w:eastAsia="zh-CN"/>
                        </w:rPr>
                      </w:pPr>
                      <w:r>
                        <w:rPr>
                          <w:rFonts w:hint="eastAsia" w:ascii="Times New Roman" w:hAnsi="Times New Roman" w:eastAsia="方正仿宋_GBK" w:cs="方正仿宋_GBK"/>
                          <w:spacing w:val="-2"/>
                          <w:sz w:val="32"/>
                          <w:szCs w:val="32"/>
                          <w:lang w:eastAsia="zh-CN"/>
                        </w:rPr>
                        <w:t>法定代表人：</w:t>
                      </w:r>
                    </w:p>
                  </w:txbxContent>
                </v:textbox>
              </v:shape>
            </w:pict>
          </mc:Fallback>
        </mc:AlternateContent>
      </w:r>
      <w:r>
        <w:rPr>
          <w:rFonts w:hint="eastAsia" w:ascii="Times New Roman" w:hAnsi="Times New Roman" w:eastAsia="方正仿宋_GBK" w:cs="方正仿宋_GBK"/>
          <w:snapToGrid w:val="0"/>
          <w:color w:val="000000"/>
          <w:spacing w:val="-2"/>
          <w:kern w:val="0"/>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10160</wp:posOffset>
                </wp:positionV>
                <wp:extent cx="2052320" cy="8788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052320" cy="878840"/>
                        </a:xfrm>
                        <a:prstGeom prst="rect">
                          <a:avLst/>
                        </a:prstGeom>
                        <a:noFill/>
                        <a:ln>
                          <a:noFill/>
                        </a:ln>
                      </wps:spPr>
                      <wps:txbx>
                        <w:txbxContent>
                          <w:p w14:paraId="546ECA87">
                            <w:pPr>
                              <w:pStyle w:val="2"/>
                              <w:spacing w:before="19" w:line="251" w:lineRule="auto"/>
                              <w:ind w:left="20" w:right="20"/>
                              <w:rPr>
                                <w:spacing w:val="1"/>
                                <w:sz w:val="35"/>
                                <w:szCs w:val="35"/>
                                <w:lang w:eastAsia="zh-CN"/>
                              </w:rPr>
                            </w:pPr>
                            <w:r>
                              <w:rPr>
                                <w:rFonts w:hint="eastAsia" w:ascii="Times New Roman" w:hAnsi="Times New Roman" w:eastAsia="方正仿宋_GBK" w:cs="方正仿宋_GBK"/>
                                <w:spacing w:val="-2"/>
                                <w:sz w:val="32"/>
                                <w:szCs w:val="32"/>
                                <w:lang w:eastAsia="zh-CN"/>
                              </w:rPr>
                              <w:t>委托机关(盖章)</w:t>
                            </w:r>
                            <w:r>
                              <w:rPr>
                                <w:spacing w:val="1"/>
                                <w:sz w:val="35"/>
                                <w:szCs w:val="35"/>
                                <w:lang w:eastAsia="zh-CN"/>
                              </w:rPr>
                              <w:t xml:space="preserve"> </w:t>
                            </w:r>
                          </w:p>
                          <w:p w14:paraId="395C6DE4">
                            <w:pPr>
                              <w:pStyle w:val="2"/>
                              <w:spacing w:before="19" w:line="251" w:lineRule="auto"/>
                              <w:ind w:left="20" w:right="20"/>
                              <w:rPr>
                                <w:sz w:val="29"/>
                                <w:szCs w:val="29"/>
                                <w:lang w:eastAsia="zh-CN"/>
                              </w:rPr>
                            </w:pPr>
                            <w:r>
                              <w:rPr>
                                <w:rFonts w:hint="eastAsia" w:ascii="Times New Roman" w:hAnsi="Times New Roman" w:eastAsia="方正仿宋_GBK" w:cs="方正仿宋_GBK"/>
                                <w:spacing w:val="-2"/>
                                <w:sz w:val="32"/>
                                <w:szCs w:val="32"/>
                                <w:lang w:eastAsia="zh-CN"/>
                              </w:rPr>
                              <w:t>法定代表人：</w:t>
                            </w:r>
                          </w:p>
                        </w:txbxContent>
                      </wps:txbx>
                      <wps:bodyPr lIns="0" tIns="0" rIns="0" bIns="0" upright="1"/>
                    </wps:wsp>
                  </a:graphicData>
                </a:graphic>
              </wp:anchor>
            </w:drawing>
          </mc:Choice>
          <mc:Fallback>
            <w:pict>
              <v:shape id="_x0000_s1026" o:spid="_x0000_s1026" o:spt="202" type="#_x0000_t202" style="position:absolute;left:0pt;margin-left:1pt;margin-top:0.8pt;height:69.2pt;width:161.6pt;z-index:251661312;mso-width-relative:page;mso-height-relative:page;" filled="f" stroked="f" coordsize="21600,21600" o:gfxdata="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yMl+1QAAAAcBAAAPAAAAAAAAAAEAIAAAACIAAABkcnMvZG93bnJldi54bWxQSwECFAAU&#10;AAAACACHTuJAqMgovbsBAAByAwAADgAAAAAAAAABACAAAAAkAQAAZHJzL2Uyb0RvYy54bWxQSwUG&#10;AAAAAAYABgBZAQAAUQUAAAAA&#10;">
                <v:fill on="f" focussize="0,0"/>
                <v:stroke on="f"/>
                <v:imagedata o:title=""/>
                <o:lock v:ext="edit" aspectratio="f"/>
                <v:textbox inset="0mm,0mm,0mm,0mm">
                  <w:txbxContent>
                    <w:p w14:paraId="546ECA87">
                      <w:pPr>
                        <w:pStyle w:val="2"/>
                        <w:spacing w:before="19" w:line="251" w:lineRule="auto"/>
                        <w:ind w:left="20" w:right="20"/>
                        <w:rPr>
                          <w:spacing w:val="1"/>
                          <w:sz w:val="35"/>
                          <w:szCs w:val="35"/>
                          <w:lang w:eastAsia="zh-CN"/>
                        </w:rPr>
                      </w:pPr>
                      <w:r>
                        <w:rPr>
                          <w:rFonts w:hint="eastAsia" w:ascii="Times New Roman" w:hAnsi="Times New Roman" w:eastAsia="方正仿宋_GBK" w:cs="方正仿宋_GBK"/>
                          <w:spacing w:val="-2"/>
                          <w:sz w:val="32"/>
                          <w:szCs w:val="32"/>
                          <w:lang w:eastAsia="zh-CN"/>
                        </w:rPr>
                        <w:t>委托机关(盖章)</w:t>
                      </w:r>
                      <w:r>
                        <w:rPr>
                          <w:spacing w:val="1"/>
                          <w:sz w:val="35"/>
                          <w:szCs w:val="35"/>
                          <w:lang w:eastAsia="zh-CN"/>
                        </w:rPr>
                        <w:t xml:space="preserve"> </w:t>
                      </w:r>
                    </w:p>
                    <w:p w14:paraId="395C6DE4">
                      <w:pPr>
                        <w:pStyle w:val="2"/>
                        <w:spacing w:before="19" w:line="251" w:lineRule="auto"/>
                        <w:ind w:left="20" w:right="20"/>
                        <w:rPr>
                          <w:sz w:val="29"/>
                          <w:szCs w:val="29"/>
                          <w:lang w:eastAsia="zh-CN"/>
                        </w:rPr>
                      </w:pPr>
                      <w:r>
                        <w:rPr>
                          <w:rFonts w:hint="eastAsia" w:ascii="Times New Roman" w:hAnsi="Times New Roman" w:eastAsia="方正仿宋_GBK" w:cs="方正仿宋_GBK"/>
                          <w:spacing w:val="-2"/>
                          <w:sz w:val="32"/>
                          <w:szCs w:val="32"/>
                          <w:lang w:eastAsia="zh-CN"/>
                        </w:rPr>
                        <w:t>法定代表人：</w:t>
                      </w:r>
                    </w:p>
                  </w:txbxContent>
                </v:textbox>
              </v:shape>
            </w:pict>
          </mc:Fallback>
        </mc:AlternateContent>
      </w:r>
      <w:r>
        <w:rPr>
          <w:rFonts w:hint="eastAsia" w:ascii="Times New Roman" w:hAnsi="Times New Roman" w:eastAsia="方正仿宋_GBK" w:cs="方正仿宋_GBK"/>
          <w:spacing w:val="-2"/>
          <w:sz w:val="32"/>
          <w:szCs w:val="32"/>
          <w:lang w:eastAsia="zh-CN"/>
        </w:rPr>
        <w:t xml:space="preserve">                     </w:t>
      </w:r>
    </w:p>
    <w:p w14:paraId="3C0AA4E9">
      <w:pPr>
        <w:pStyle w:val="2"/>
        <w:keepNext w:val="0"/>
        <w:keepLines w:val="0"/>
        <w:pageBreakBefore w:val="0"/>
        <w:widowControl/>
        <w:kinsoku w:val="0"/>
        <w:wordWrap/>
        <w:overflowPunct/>
        <w:topLinePunct w:val="0"/>
        <w:autoSpaceDE w:val="0"/>
        <w:autoSpaceDN w:val="0"/>
        <w:bidi w:val="0"/>
        <w:adjustRightInd w:val="0"/>
        <w:snapToGrid w:val="0"/>
        <w:spacing w:line="592" w:lineRule="exact"/>
        <w:ind w:firstLine="592" w:firstLineChars="200"/>
        <w:jc w:val="both"/>
        <w:textAlignment w:val="baseline"/>
        <w:rPr>
          <w:rFonts w:ascii="Times New Roman" w:hAnsi="Times New Roman" w:eastAsia="方正仿宋_GBK" w:cs="方正仿宋_GBK"/>
          <w:snapToGrid w:val="0"/>
          <w:color w:val="000000"/>
          <w:spacing w:val="-2"/>
          <w:kern w:val="0"/>
          <w:lang w:eastAsia="zh-CN"/>
        </w:rPr>
      </w:pPr>
      <w:r>
        <w:rPr>
          <w:rFonts w:hint="eastAsia" w:ascii="Times New Roman" w:hAnsi="Times New Roman" w:eastAsia="方正仿宋_GBK" w:cs="方正仿宋_GBK"/>
          <w:snapToGrid w:val="0"/>
          <w:color w:val="000000"/>
          <w:spacing w:val="-2"/>
          <w:kern w:val="0"/>
          <w:lang w:eastAsia="zh-CN"/>
        </w:rPr>
        <w:t xml:space="preserve">                                  </w:t>
      </w:r>
    </w:p>
    <w:p w14:paraId="7F655149">
      <w:pPr>
        <w:keepNext w:val="0"/>
        <w:keepLines w:val="0"/>
        <w:pageBreakBefore w:val="0"/>
        <w:widowControl/>
        <w:kinsoku w:val="0"/>
        <w:wordWrap/>
        <w:overflowPunct/>
        <w:topLinePunct w:val="0"/>
        <w:autoSpaceDE w:val="0"/>
        <w:autoSpaceDN w:val="0"/>
        <w:bidi w:val="0"/>
        <w:adjustRightInd w:val="0"/>
        <w:snapToGrid w:val="0"/>
        <w:spacing w:line="592" w:lineRule="exact"/>
        <w:ind w:firstLine="592" w:firstLineChars="200"/>
        <w:jc w:val="both"/>
        <w:textAlignment w:val="baseline"/>
        <w:rPr>
          <w:rFonts w:ascii="Times New Roman" w:hAnsi="Times New Roman" w:eastAsia="方正仿宋_GBK" w:cs="方正仿宋_GBK"/>
          <w:snapToGrid w:val="0"/>
          <w:color w:val="000000"/>
          <w:spacing w:val="-2"/>
          <w:kern w:val="0"/>
          <w:sz w:val="30"/>
          <w:szCs w:val="30"/>
        </w:rPr>
      </w:pPr>
    </w:p>
    <w:p w14:paraId="6CEC6B22">
      <w:pPr>
        <w:pStyle w:val="2"/>
        <w:widowControl/>
        <w:kinsoku w:val="0"/>
        <w:autoSpaceDE w:val="0"/>
        <w:autoSpaceDN w:val="0"/>
        <w:adjustRightInd w:val="0"/>
        <w:snapToGrid w:val="0"/>
        <w:spacing w:line="592" w:lineRule="exact"/>
        <w:textAlignment w:val="baseline"/>
        <w:rPr>
          <w:rFonts w:ascii="Times New Roman" w:hAnsi="Times New Roman" w:eastAsia="方正仿宋_GBK" w:cs="方正仿宋_GBK"/>
          <w:snapToGrid w:val="0"/>
          <w:color w:val="000000"/>
          <w:spacing w:val="-2"/>
          <w:kern w:val="0"/>
          <w:lang w:eastAsia="zh-CN"/>
        </w:rPr>
      </w:pPr>
      <w:r>
        <w:rPr>
          <w:rFonts w:hint="eastAsia" w:ascii="Times New Roman" w:hAnsi="Times New Roman" w:eastAsia="方正仿宋_GBK" w:cs="方正仿宋_GBK"/>
          <w:snapToGrid w:val="0"/>
          <w:color w:val="000000"/>
          <w:spacing w:val="-2"/>
          <w:kern w:val="0"/>
          <w:lang w:eastAsia="zh-CN"/>
        </w:rPr>
        <w:t xml:space="preserve">                                   </w:t>
      </w:r>
    </w:p>
    <w:sectPr>
      <w:footerReference r:id="rId3"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26F4D8-0636-4E37-95AE-1189C13E26D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EE0823C-563A-4F40-8159-59F9793DE05B}"/>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70A38FCF-E238-48C0-B7A3-A085637352A3}"/>
  </w:font>
  <w:font w:name="方正仿宋_GBK">
    <w:panose1 w:val="03000509000000000000"/>
    <w:charset w:val="86"/>
    <w:family w:val="script"/>
    <w:pitch w:val="default"/>
    <w:sig w:usb0="00000001" w:usb1="080E0000" w:usb2="00000000" w:usb3="00000000" w:csb0="00040000" w:csb1="00000000"/>
    <w:embedRegular r:id="rId4" w:fontKey="{C1E7E4B3-73DC-411A-B7F7-DB4B9EE5E2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4C1C">
    <w:pPr>
      <w:spacing w:line="234" w:lineRule="auto"/>
      <w:rPr>
        <w:rFonts w:ascii="宋体" w:hAnsi="宋体" w:cs="宋体"/>
        <w:sz w:val="29"/>
        <w:szCs w:val="29"/>
      </w:rPr>
    </w:pPr>
    <w:r>
      <w:rPr>
        <w:sz w:val="29"/>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09F76">
                          <w:pPr>
                            <w:pStyle w:val="4"/>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EF09F76">
                    <w:pPr>
                      <w:pStyle w:val="4"/>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hMmY4NzhkMzU0ZTZhM2Y3NjlkOWY4YzczOGNkNmIifQ=="/>
  </w:docVars>
  <w:rsids>
    <w:rsidRoot w:val="00B86DBA"/>
    <w:rsid w:val="000200C3"/>
    <w:rsid w:val="00035BD4"/>
    <w:rsid w:val="00065FB7"/>
    <w:rsid w:val="00144F19"/>
    <w:rsid w:val="001C25E3"/>
    <w:rsid w:val="00213CDE"/>
    <w:rsid w:val="002804D6"/>
    <w:rsid w:val="002850D3"/>
    <w:rsid w:val="002C1867"/>
    <w:rsid w:val="002F0874"/>
    <w:rsid w:val="003318AA"/>
    <w:rsid w:val="0034326D"/>
    <w:rsid w:val="003A0E6B"/>
    <w:rsid w:val="003D1D68"/>
    <w:rsid w:val="003D550F"/>
    <w:rsid w:val="003D79A9"/>
    <w:rsid w:val="003F5B0F"/>
    <w:rsid w:val="00413685"/>
    <w:rsid w:val="00426280"/>
    <w:rsid w:val="00456EB2"/>
    <w:rsid w:val="004F151F"/>
    <w:rsid w:val="004F3359"/>
    <w:rsid w:val="00584139"/>
    <w:rsid w:val="005C3F16"/>
    <w:rsid w:val="00643489"/>
    <w:rsid w:val="00653DC9"/>
    <w:rsid w:val="006609FD"/>
    <w:rsid w:val="0069497A"/>
    <w:rsid w:val="006C295D"/>
    <w:rsid w:val="006E118A"/>
    <w:rsid w:val="00734A3E"/>
    <w:rsid w:val="007A6ED6"/>
    <w:rsid w:val="00843459"/>
    <w:rsid w:val="008B2512"/>
    <w:rsid w:val="00950EAB"/>
    <w:rsid w:val="00957BB3"/>
    <w:rsid w:val="00985E1D"/>
    <w:rsid w:val="00990C67"/>
    <w:rsid w:val="00992FF3"/>
    <w:rsid w:val="009A3B2F"/>
    <w:rsid w:val="009D4B91"/>
    <w:rsid w:val="009E563F"/>
    <w:rsid w:val="00A50C89"/>
    <w:rsid w:val="00AF3AFD"/>
    <w:rsid w:val="00B86DBA"/>
    <w:rsid w:val="00BB061C"/>
    <w:rsid w:val="00BF2B58"/>
    <w:rsid w:val="00C06B66"/>
    <w:rsid w:val="00C13E14"/>
    <w:rsid w:val="00C25EA4"/>
    <w:rsid w:val="00D17098"/>
    <w:rsid w:val="00D21998"/>
    <w:rsid w:val="00D60EEC"/>
    <w:rsid w:val="00D8472D"/>
    <w:rsid w:val="00DB399F"/>
    <w:rsid w:val="00DD06B7"/>
    <w:rsid w:val="00E607F9"/>
    <w:rsid w:val="00E77BEA"/>
    <w:rsid w:val="00EA6578"/>
    <w:rsid w:val="00EB1233"/>
    <w:rsid w:val="00EB4E81"/>
    <w:rsid w:val="00F10B1C"/>
    <w:rsid w:val="00F36DED"/>
    <w:rsid w:val="00FA0FA8"/>
    <w:rsid w:val="00FC3348"/>
    <w:rsid w:val="08962DA7"/>
    <w:rsid w:val="11983983"/>
    <w:rsid w:val="13BE6F3D"/>
    <w:rsid w:val="16880487"/>
    <w:rsid w:val="1F8B22F7"/>
    <w:rsid w:val="28951946"/>
    <w:rsid w:val="2AF63938"/>
    <w:rsid w:val="3CBA51A3"/>
    <w:rsid w:val="46071F53"/>
    <w:rsid w:val="4CB81563"/>
    <w:rsid w:val="4E584275"/>
    <w:rsid w:val="52AE2AB9"/>
    <w:rsid w:val="544A055A"/>
    <w:rsid w:val="55202DE3"/>
    <w:rsid w:val="590145FA"/>
    <w:rsid w:val="5A9C4491"/>
    <w:rsid w:val="646571BF"/>
    <w:rsid w:val="64B54A05"/>
    <w:rsid w:val="656634E8"/>
    <w:rsid w:val="6FDF5046"/>
    <w:rsid w:val="716D51BB"/>
    <w:rsid w:val="77E77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eastAsia="en-US"/>
    </w:rPr>
  </w:style>
  <w:style w:type="paragraph" w:styleId="3">
    <w:name w:val="Balloon Text"/>
    <w:basedOn w:val="1"/>
    <w:link w:val="12"/>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9">
    <w:name w:val="页眉 字符"/>
    <w:basedOn w:val="8"/>
    <w:link w:val="5"/>
    <w:semiHidden/>
    <w:qFormat/>
    <w:uiPriority w:val="99"/>
    <w:rPr>
      <w:sz w:val="18"/>
      <w:szCs w:val="18"/>
    </w:rPr>
  </w:style>
  <w:style w:type="character" w:customStyle="1" w:styleId="10">
    <w:name w:val="页脚 字符"/>
    <w:basedOn w:val="8"/>
    <w:link w:val="4"/>
    <w:semiHidden/>
    <w:qFormat/>
    <w:uiPriority w:val="99"/>
    <w:rPr>
      <w:sz w:val="18"/>
      <w:szCs w:val="18"/>
    </w:rPr>
  </w:style>
  <w:style w:type="paragraph" w:customStyle="1" w:styleId="11">
    <w:name w:val="msolistparagraph"/>
    <w:basedOn w:val="1"/>
    <w:qFormat/>
    <w:uiPriority w:val="0"/>
    <w:pPr>
      <w:adjustRightInd w:val="0"/>
      <w:spacing w:line="360" w:lineRule="atLeast"/>
      <w:ind w:firstLine="420" w:firstLineChars="200"/>
    </w:pPr>
    <w:rPr>
      <w:rFonts w:ascii="Times New Roman" w:hAnsi="Times New Roman"/>
    </w:rPr>
  </w:style>
  <w:style w:type="character" w:customStyle="1" w:styleId="12">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97750a15-0aa8-4f99-ae88-97b6250ba372</errorID>
      <errorWord>规</errorWord>
      <group>L1_Word</group>
      <groupName>字词问题</groupName>
      <ability>L2_Typo</ability>
      <abilityName>字词错误</abilityName>
      <candidateList>
        <item>规和</item>
      </candidateList>
      <explain/>
      <paraID>79DC6F9C</paraID>
      <start>61</start>
      <end>62</end>
      <status>ignored</status>
      <modifiedWord/>
      <trackRevisions>false</trackRevisions>
    </reviewItem>
    <reviewItem>
      <errorID>3269bc3b-34d8-4904-9eb9-8c388c57df7d</errorID>
      <errorWord>法律、法规</errorWord>
      <group>L1_Word</group>
      <groupName>字词问题</groupName>
      <ability>L2_Typo</ability>
      <abilityName>字词错误</abilityName>
      <candidateList>
        <item>法律法规</item>
      </candidateList>
      <explain/>
      <paraID>19C57478</paraID>
      <start>5</start>
      <end>9</end>
      <status>modified</status>
      <modifiedWord>法律法规</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673b05-f44d-4dcc-804e-17bc23454d30}">
  <ds:schemaRefs/>
</ds:datastoreItem>
</file>

<file path=customXml/itemProps3.xml><?xml version="1.0" encoding="utf-8"?>
<ds:datastoreItem xmlns:ds="http://schemas.openxmlformats.org/officeDocument/2006/customXml" ds:itemID="{87DCA267-472B-4BC6-9332-65941183AE0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1133</Words>
  <Characters>1151</Characters>
  <Lines>9</Lines>
  <Paragraphs>2</Paragraphs>
  <TotalTime>2</TotalTime>
  <ScaleCrop>false</ScaleCrop>
  <LinksUpToDate>false</LinksUpToDate>
  <CharactersWithSpaces>1243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2022-03-07T00:38:00Z</dcterms:created>
  <dc:creator>Micro</dc:creator>
  <cp:lastModifiedBy>可儿怎么可以不可爱</cp:lastModifiedBy>
  <cp:lastPrinted>2026-02-25T05:23:00Z</cp:lastPrinted>
  <dcterms:modified xsi:type="dcterms:W3CDTF">2026-02-26T06:19:42Z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B980F5573290468BAC7A619B8A5628AC_13</vt:lpwstr>
  </property>
  <property fmtid="{D5CDD505-2E9C-101B-9397-08002B2CF9AE}" pid="4" name="KSOTemplateDocerSaveRecord">
    <vt:lpwstr>eyJoZGlkIjoiMTA0ODgyNTA1NTBiYTZiNzZmZmVlMDUyMGMyM2M0YjQiLCJ1c2VySWQiOiIyMTgxMTY3MTEifQ==</vt:lpwstr>
  </property>
</Properties>
</file>