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85546">
      <w:pPr>
        <w:keepNext w:val="0"/>
        <w:keepLines w:val="0"/>
        <w:pageBreakBefore w:val="0"/>
        <w:widowControl/>
        <w:shd w:val="clear" w:color="auto" w:fill="FFFFFF"/>
        <w:kinsoku/>
        <w:wordWrap/>
        <w:overflowPunct/>
        <w:topLinePunct w:val="0"/>
        <w:autoSpaceDE/>
        <w:autoSpaceDN/>
        <w:bidi w:val="0"/>
        <w:spacing w:line="592" w:lineRule="exact"/>
        <w:jc w:val="center"/>
        <w:textAlignment w:val="auto"/>
        <w:rPr>
          <w:rFonts w:ascii="Times New Roman" w:hAnsi="Times New Roman" w:eastAsia="方正小标宋_GBK" w:cs="Helvetica"/>
          <w:color w:val="444444"/>
          <w:spacing w:val="10"/>
          <w:kern w:val="0"/>
          <w:sz w:val="44"/>
          <w:szCs w:val="44"/>
        </w:rPr>
      </w:pPr>
      <w:r>
        <w:rPr>
          <w:rFonts w:hint="eastAsia" w:ascii="Times New Roman" w:hAnsi="Times New Roman" w:eastAsia="方正小标宋_GBK"/>
          <w:kern w:val="0"/>
          <w:sz w:val="44"/>
          <w:szCs w:val="44"/>
        </w:rPr>
        <w:t>无锡市</w:t>
      </w:r>
      <w:r>
        <w:rPr>
          <w:rFonts w:hint="eastAsia" w:ascii="Times New Roman" w:hAnsi="Times New Roman" w:eastAsia="方正小标宋_GBK"/>
          <w:kern w:val="0"/>
          <w:sz w:val="44"/>
          <w:szCs w:val="44"/>
          <w:lang w:eastAsia="zh-CN"/>
        </w:rPr>
        <w:t>滨湖区</w:t>
      </w:r>
      <w:r>
        <w:rPr>
          <w:rFonts w:hint="eastAsia" w:ascii="Times New Roman" w:hAnsi="Times New Roman" w:eastAsia="方正小标宋_GBK"/>
          <w:kern w:val="0"/>
          <w:sz w:val="44"/>
          <w:szCs w:val="44"/>
        </w:rPr>
        <w:t>卫生健康委行政执法职责信息</w:t>
      </w:r>
    </w:p>
    <w:p w14:paraId="54080D04">
      <w:pPr>
        <w:keepNext w:val="0"/>
        <w:keepLines w:val="0"/>
        <w:pageBreakBefore w:val="0"/>
        <w:widowControl/>
        <w:shd w:val="clear" w:color="auto" w:fill="FFFFFF"/>
        <w:kinsoku/>
        <w:wordWrap/>
        <w:overflowPunct/>
        <w:topLinePunct w:val="0"/>
        <w:autoSpaceDE/>
        <w:autoSpaceDN/>
        <w:bidi w:val="0"/>
        <w:spacing w:line="592" w:lineRule="exact"/>
        <w:ind w:firstLine="680" w:firstLineChars="200"/>
        <w:jc w:val="both"/>
        <w:textAlignment w:val="auto"/>
        <w:rPr>
          <w:rFonts w:ascii="Times New Roman" w:hAnsi="Times New Roman" w:eastAsia="方正仿宋_GBK" w:cs="Helvetica"/>
          <w:color w:val="444444"/>
          <w:spacing w:val="10"/>
          <w:kern w:val="0"/>
          <w:sz w:val="32"/>
          <w:szCs w:val="32"/>
        </w:rPr>
      </w:pPr>
    </w:p>
    <w:p w14:paraId="768AC78A">
      <w:pPr>
        <w:keepNext w:val="0"/>
        <w:keepLines w:val="0"/>
        <w:pageBreakBefore w:val="0"/>
        <w:widowControl w:val="0"/>
        <w:shd w:val="clear" w:color="auto" w:fill="FFFFFF"/>
        <w:kinsoku/>
        <w:wordWrap/>
        <w:overflowPunct/>
        <w:topLinePunct w:val="0"/>
        <w:autoSpaceDE/>
        <w:autoSpaceDN/>
        <w:bidi w:val="0"/>
        <w:adjustRightInd w:val="0"/>
        <w:snapToGrid w:val="0"/>
        <w:spacing w:line="592" w:lineRule="exact"/>
        <w:ind w:firstLine="680" w:firstLineChars="200"/>
        <w:jc w:val="both"/>
        <w:textAlignment w:val="auto"/>
        <w:rPr>
          <w:rFonts w:hint="eastAsia" w:ascii="黑体" w:hAnsi="黑体" w:eastAsia="黑体" w:cs="黑体"/>
          <w:color w:val="444444"/>
          <w:spacing w:val="10"/>
          <w:kern w:val="0"/>
          <w:sz w:val="32"/>
          <w:szCs w:val="32"/>
        </w:rPr>
      </w:pPr>
      <w:r>
        <w:rPr>
          <w:rFonts w:hint="eastAsia" w:ascii="黑体" w:hAnsi="黑体" w:eastAsia="黑体" w:cs="黑体"/>
          <w:color w:val="444444"/>
          <w:spacing w:val="10"/>
          <w:kern w:val="0"/>
          <w:sz w:val="32"/>
          <w:szCs w:val="32"/>
        </w:rPr>
        <w:t>一、</w:t>
      </w:r>
      <w:r>
        <w:rPr>
          <w:rFonts w:hint="eastAsia" w:ascii="黑体" w:hAnsi="黑体" w:eastAsia="黑体" w:cs="黑体"/>
          <w:color w:val="444444"/>
          <w:spacing w:val="10"/>
          <w:kern w:val="0"/>
          <w:sz w:val="32"/>
          <w:szCs w:val="32"/>
          <w:highlight w:val="none"/>
        </w:rPr>
        <w:t>无锡市</w:t>
      </w:r>
      <w:r>
        <w:rPr>
          <w:rFonts w:hint="eastAsia" w:ascii="黑体" w:hAnsi="黑体" w:eastAsia="黑体" w:cs="黑体"/>
          <w:color w:val="444444"/>
          <w:spacing w:val="10"/>
          <w:kern w:val="0"/>
          <w:sz w:val="32"/>
          <w:szCs w:val="32"/>
          <w:highlight w:val="none"/>
          <w:lang w:eastAsia="zh-CN"/>
        </w:rPr>
        <w:t>滨湖区</w:t>
      </w:r>
      <w:r>
        <w:rPr>
          <w:rFonts w:hint="eastAsia" w:ascii="黑体" w:hAnsi="黑体" w:eastAsia="黑体" w:cs="黑体"/>
          <w:color w:val="444444"/>
          <w:spacing w:val="10"/>
          <w:kern w:val="0"/>
          <w:sz w:val="32"/>
          <w:szCs w:val="32"/>
          <w:highlight w:val="none"/>
        </w:rPr>
        <w:t>卫生健康委职责</w:t>
      </w:r>
    </w:p>
    <w:p w14:paraId="04A778E9">
      <w:pPr>
        <w:keepNext w:val="0"/>
        <w:keepLines w:val="0"/>
        <w:pageBreakBefore w:val="0"/>
        <w:widowControl w:val="0"/>
        <w:kinsoku/>
        <w:wordWrap/>
        <w:overflowPunct/>
        <w:topLinePunct w:val="0"/>
        <w:autoSpaceDE/>
        <w:autoSpaceDN/>
        <w:bidi w:val="0"/>
        <w:adjustRightInd w:val="0"/>
        <w:snapToGrid w:val="0"/>
        <w:spacing w:line="592" w:lineRule="exact"/>
        <w:ind w:left="0" w:leftChars="0" w:firstLine="640" w:firstLineChars="200"/>
        <w:jc w:val="both"/>
        <w:textAlignment w:val="auto"/>
        <w:rPr>
          <w:rFonts w:hint="eastAsia" w:ascii="Times New Roman" w:hAnsi="Times New Roman" w:eastAsia="方正仿宋_GBK" w:cs="方正仿宋_GBK"/>
          <w:sz w:val="32"/>
          <w:szCs w:val="36"/>
          <w:lang w:val="en-US" w:eastAsia="zh-CN"/>
        </w:rPr>
      </w:pPr>
      <w:r>
        <w:rPr>
          <w:rFonts w:hint="eastAsia" w:ascii="方正仿宋_GBK" w:hAnsi="方正仿宋_GBK" w:eastAsia="方正仿宋_GBK" w:cs="方正仿宋_GBK"/>
          <w:sz w:val="32"/>
          <w:szCs w:val="36"/>
          <w:lang w:val="en-US" w:eastAsia="zh-CN"/>
        </w:rPr>
        <w:t>（一）贯彻实施国民健康政策，拟订全区卫生健康事业发展政策、规划并组织实施。统筹规划卫生健康资源配置和信息化建设工作。制定并组织实施推进卫生健康基本公共服务均等化、普惠化、便捷化和公共资源向基层延伸等政策措施。</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（二）负责“健康滨湖”战略协调推进工作，研究提出“健康滨湖”建设的政策建议、制度措施和职责分工并协调实施。统筹全区健康促进与健康服务工作。</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三）协调推进深化医药卫生体制改革，会同有关部门研究提出改革重大部署、政策、措施的建议。组织推动公立医院综合改革，推进管办分离，健全现代医院管理制度，制定并推动实施卫生健康公共服务提供主体多元化、提供方式多样化的政策措施，提出医疗服务和药品价格政策的建议。</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四）贯彻落实国家中医药法律法规，拟订并组织实施中医药中长期发展规划和政策措施，并纳入全区卫生健康事业发展总体规划和战略目标。负责中医药和中西医结合工作的管理，推动中医药的继承、创新和发展。</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五）制定并组织落实疾病预防控制规划、免疫规划以及严重危害人民健康公共卫生问题的干预措施。制定全区卫生应急和紧急医学救援预案、突发公共卫生事件监测预警和风险评估计划。组织、指导全区突发公共卫生事件预防控制和各类突发公共事件的医疗卫生救援。</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（六）组织拟订并协调落实全区应对人口老龄化政策措施，负责推进全区老年健康服务体系建设和医养结合工作。承担区老龄工作委员会的具体工作。</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（七）开展药品使用监测、临床综合评价和短缺药品预警。提出基本药物价格政策的建议。</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八）监督实施国家颁布的医疗机构和医疗服务全行业管理办法、卫生健康专业技术人员资格标准、执业规则和服务规范。建立全区医疗服务评价和监督管理体系。组织实施医疗服务地方规范、标准和卫生健康专业技术人员执业规则、服务规范。牵头组织无偿献血工作。</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（九）拟订职业卫生、放射卫生相关政策并组织实施。组织开展职业病监测、专项调查、职业健康风险评估和职业人群健康管理工作。</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十）负责职责范围内的职业卫生、放射卫生、学校卫生、公共场所卫生、饮用水卫生等公共卫生的监督管理，负责传染病、职业病防治监督，健全卫生健康综合监督体系，推进全区卫生健康诚信体系建设。组织开展食品安全风险监测、评估。</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（十一）负责计划生育管理和服务工作，开展人口监测预警，研究提出人口与家庭发展相关政策建议，实施计划生育政策，落实人口发展规划相关任务。</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（十二）指导全区基层卫生健康工作，推进基层医疗卫生、妇幼健康服务体系和全科医生队伍建设。</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（十三）拟订全区卫生健康科技发展规划，组织实施卫生健康相关科研项目。推进卫生健康科技创新发展。组织实施医务人员毕业后医学教育和继续医学教育。</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（十四）拟订全区卫生健康人才发展规划，指导卫生健康人才队伍建设。</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（十五）负责卫生健康宣传、健康教育等工作。组织指导对外交流合作和援助工作，开展与港澳台的交流与合作。</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（十六）负责重要会议、重大活动的医疗卫生保障工作。</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（十七）承担“健康滨湖”建设领导小组、区爱国卫生运动委员会的具体工作。指导区计划生育协会、区医学协会的业务工作。</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（十八）按照职责分工做好相关行业、领域的安全生产监督管理工作。</w:t>
      </w:r>
      <w:r>
        <w:rPr>
          <w:rFonts w:hint="eastAsia" w:ascii="方正仿宋_GBK" w:hAnsi="方正仿宋_GBK" w:eastAsia="方正仿宋_GBK" w:cs="方正仿宋_GBK"/>
          <w:sz w:val="32"/>
          <w:szCs w:val="36"/>
          <w:lang w:val="en-US" w:eastAsia="zh-CN"/>
        </w:rPr>
        <w:br w:type="textWrapping"/>
      </w:r>
      <w:r>
        <w:rPr>
          <w:rFonts w:hint="eastAsia" w:ascii="方正仿宋_GBK" w:hAnsi="方正仿宋_GBK" w:eastAsia="方正仿宋_GBK" w:cs="方正仿宋_GBK"/>
          <w:sz w:val="32"/>
          <w:szCs w:val="36"/>
          <w:lang w:val="en-US" w:eastAsia="zh-CN"/>
        </w:rPr>
        <w:t xml:space="preserve">    （十九）职能转变。牢固树立大卫生、大健康理念，推动实施“健康滨湖”战略，以改革创新为动力，以促健康、转模式、强基层、重保障为着力点，把以治病为中心转变到以人民健康为中心，为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和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p>
    <w:p w14:paraId="1D29187D">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eastAsia" w:ascii="Times New Roman" w:hAnsi="Times New Roman" w:eastAsia="方正仿宋_GBK" w:cs="方正仿宋_GBK"/>
          <w:sz w:val="32"/>
          <w:szCs w:val="36"/>
          <w:lang w:val="en-US" w:eastAsia="zh-CN"/>
        </w:rPr>
      </w:pPr>
      <w:r>
        <w:rPr>
          <w:rFonts w:hint="eastAsia" w:ascii="Times New Roman" w:hAnsi="Times New Roman" w:eastAsia="方正仿宋_GBK" w:cs="方正仿宋_GBK"/>
          <w:sz w:val="32"/>
          <w:szCs w:val="36"/>
          <w:lang w:val="en-US" w:eastAsia="zh-CN"/>
        </w:rPr>
        <w:t>（二十）完成区委、区政府交办的其他任务。</w:t>
      </w:r>
    </w:p>
    <w:p w14:paraId="6D86DF27">
      <w:pPr>
        <w:keepNext w:val="0"/>
        <w:keepLines w:val="0"/>
        <w:pageBreakBefore w:val="0"/>
        <w:widowControl w:val="0"/>
        <w:shd w:val="clear" w:color="auto" w:fill="FFFFFF"/>
        <w:kinsoku/>
        <w:wordWrap/>
        <w:overflowPunct/>
        <w:topLinePunct w:val="0"/>
        <w:autoSpaceDE/>
        <w:autoSpaceDN/>
        <w:bidi w:val="0"/>
        <w:adjustRightInd w:val="0"/>
        <w:snapToGrid w:val="0"/>
        <w:spacing w:line="592" w:lineRule="exact"/>
        <w:ind w:firstLine="680" w:firstLineChars="200"/>
        <w:jc w:val="both"/>
        <w:textAlignment w:val="auto"/>
        <w:rPr>
          <w:rFonts w:hint="eastAsia" w:ascii="Times New Roman" w:hAnsi="Times New Roman" w:eastAsia="方正黑体_GBK" w:cs="Helvetica"/>
          <w:color w:val="444444"/>
          <w:spacing w:val="10"/>
          <w:sz w:val="32"/>
          <w:szCs w:val="32"/>
          <w:highlight w:val="yellow"/>
        </w:rPr>
      </w:pPr>
    </w:p>
    <w:p w14:paraId="08EDE127">
      <w:pPr>
        <w:keepNext w:val="0"/>
        <w:keepLines w:val="0"/>
        <w:pageBreakBefore w:val="0"/>
        <w:widowControl w:val="0"/>
        <w:shd w:val="clear" w:color="auto" w:fill="FFFFFF"/>
        <w:kinsoku/>
        <w:wordWrap/>
        <w:overflowPunct/>
        <w:topLinePunct w:val="0"/>
        <w:autoSpaceDE/>
        <w:autoSpaceDN/>
        <w:bidi w:val="0"/>
        <w:adjustRightInd w:val="0"/>
        <w:snapToGrid w:val="0"/>
        <w:spacing w:line="592" w:lineRule="exact"/>
        <w:ind w:firstLine="680" w:firstLineChars="200"/>
        <w:jc w:val="both"/>
        <w:textAlignment w:val="auto"/>
        <w:rPr>
          <w:rFonts w:hint="eastAsia" w:ascii="黑体" w:hAnsi="黑体" w:eastAsia="黑体" w:cs="黑体"/>
          <w:color w:val="444444"/>
          <w:spacing w:val="10"/>
          <w:kern w:val="0"/>
          <w:sz w:val="32"/>
          <w:szCs w:val="32"/>
          <w:highlight w:val="none"/>
        </w:rPr>
      </w:pPr>
      <w:r>
        <w:rPr>
          <w:rFonts w:hint="eastAsia" w:ascii="黑体" w:hAnsi="黑体" w:eastAsia="黑体" w:cs="黑体"/>
          <w:color w:val="444444"/>
          <w:spacing w:val="10"/>
          <w:kern w:val="0"/>
          <w:sz w:val="32"/>
          <w:szCs w:val="32"/>
          <w:highlight w:val="none"/>
        </w:rPr>
        <w:t>二、</w:t>
      </w:r>
      <w:r>
        <w:rPr>
          <w:rFonts w:hint="eastAsia" w:ascii="黑体" w:hAnsi="黑体" w:eastAsia="黑体" w:cs="黑体"/>
          <w:color w:val="444444"/>
          <w:spacing w:val="10"/>
          <w:kern w:val="0"/>
          <w:sz w:val="32"/>
          <w:szCs w:val="32"/>
          <w:highlight w:val="none"/>
          <w:lang w:val="en-US" w:eastAsia="zh-CN"/>
        </w:rPr>
        <w:t>无锡市滨湖区疾病预防控制中心（</w:t>
      </w:r>
      <w:r>
        <w:rPr>
          <w:rFonts w:hint="eastAsia" w:ascii="黑体" w:hAnsi="黑体" w:eastAsia="黑体" w:cs="黑体"/>
          <w:color w:val="444444"/>
          <w:spacing w:val="10"/>
          <w:kern w:val="0"/>
          <w:sz w:val="32"/>
          <w:szCs w:val="32"/>
          <w:highlight w:val="none"/>
        </w:rPr>
        <w:t>无锡市</w:t>
      </w:r>
      <w:r>
        <w:rPr>
          <w:rFonts w:hint="eastAsia" w:ascii="黑体" w:hAnsi="黑体" w:eastAsia="黑体" w:cs="黑体"/>
          <w:color w:val="444444"/>
          <w:spacing w:val="10"/>
          <w:kern w:val="0"/>
          <w:sz w:val="32"/>
          <w:szCs w:val="32"/>
          <w:highlight w:val="none"/>
          <w:lang w:eastAsia="zh-CN"/>
        </w:rPr>
        <w:t>滨湖区</w:t>
      </w:r>
      <w:r>
        <w:rPr>
          <w:rFonts w:hint="eastAsia" w:ascii="黑体" w:hAnsi="黑体" w:eastAsia="黑体" w:cs="黑体"/>
          <w:color w:val="444444"/>
          <w:spacing w:val="10"/>
          <w:kern w:val="0"/>
          <w:sz w:val="32"/>
          <w:szCs w:val="32"/>
          <w:highlight w:val="none"/>
        </w:rPr>
        <w:t>卫生监督所</w:t>
      </w:r>
      <w:r>
        <w:rPr>
          <w:rFonts w:hint="eastAsia" w:ascii="黑体" w:hAnsi="黑体" w:eastAsia="黑体" w:cs="黑体"/>
          <w:color w:val="444444"/>
          <w:spacing w:val="10"/>
          <w:kern w:val="0"/>
          <w:sz w:val="32"/>
          <w:szCs w:val="32"/>
          <w:highlight w:val="none"/>
          <w:lang w:eastAsia="zh-CN"/>
        </w:rPr>
        <w:t>、</w:t>
      </w:r>
      <w:r>
        <w:rPr>
          <w:rFonts w:hint="eastAsia" w:ascii="黑体" w:hAnsi="黑体" w:eastAsia="黑体" w:cs="黑体"/>
          <w:color w:val="444444"/>
          <w:spacing w:val="10"/>
          <w:kern w:val="0"/>
          <w:sz w:val="32"/>
          <w:szCs w:val="32"/>
          <w:highlight w:val="none"/>
          <w:lang w:val="en-US" w:eastAsia="zh-CN"/>
        </w:rPr>
        <w:t>无锡市滨湖区职业卫生检测中心）</w:t>
      </w:r>
      <w:r>
        <w:rPr>
          <w:rFonts w:hint="eastAsia" w:ascii="黑体" w:hAnsi="黑体" w:eastAsia="黑体" w:cs="黑体"/>
          <w:color w:val="444444"/>
          <w:spacing w:val="10"/>
          <w:kern w:val="0"/>
          <w:sz w:val="32"/>
          <w:szCs w:val="32"/>
          <w:highlight w:val="none"/>
        </w:rPr>
        <w:t>职责：</w:t>
      </w:r>
    </w:p>
    <w:p w14:paraId="24316CCE">
      <w:pPr>
        <w:pStyle w:val="3"/>
        <w:keepNext w:val="0"/>
        <w:keepLines w:val="0"/>
        <w:pageBreakBefore w:val="0"/>
        <w:kinsoku/>
        <w:wordWrap/>
        <w:overflowPunct/>
        <w:topLinePunct w:val="0"/>
        <w:autoSpaceDE/>
        <w:autoSpaceDN/>
        <w:bidi w:val="0"/>
        <w:adjustRightInd/>
        <w:snapToGrid/>
        <w:spacing w:line="592" w:lineRule="exact"/>
        <w:ind w:left="0" w:right="0" w:firstLine="640" w:firstLineChars="200"/>
        <w:jc w:val="both"/>
        <w:textAlignment w:val="auto"/>
        <w:rPr>
          <w:rFonts w:hint="eastAsia" w:ascii="方正仿宋_GBK" w:hAnsi="方正仿宋_GBK" w:eastAsia="方正仿宋_GBK" w:cs="方正仿宋_GBK"/>
          <w:kern w:val="2"/>
          <w:sz w:val="32"/>
          <w:szCs w:val="36"/>
          <w:lang w:val="en-US" w:eastAsia="zh-CN" w:bidi="ar-SA"/>
        </w:rPr>
      </w:pPr>
      <w:r>
        <w:rPr>
          <w:rFonts w:hint="eastAsia" w:ascii="方正仿宋_GBK" w:hAnsi="方正仿宋_GBK" w:eastAsia="方正仿宋_GBK" w:cs="方正仿宋_GBK"/>
          <w:kern w:val="2"/>
          <w:sz w:val="32"/>
          <w:szCs w:val="36"/>
          <w:lang w:val="en-US" w:eastAsia="zh-CN" w:bidi="ar-SA"/>
        </w:rPr>
        <w:t>（一）落实传染病预防控制规划和技术方案。开展辖区内 传染病及其流行因素多渠道监测、预测预警、风险评估，组织开展联动监测信息汇总、分析、共享，依法向社会发布健康风 险提示。开展流行病学调查、现场处置及效果评价。</w:t>
      </w:r>
    </w:p>
    <w:p w14:paraId="51E4E953">
      <w:pPr>
        <w:pStyle w:val="3"/>
        <w:keepNext w:val="0"/>
        <w:keepLines w:val="0"/>
        <w:pageBreakBefore w:val="0"/>
        <w:kinsoku/>
        <w:wordWrap/>
        <w:overflowPunct/>
        <w:topLinePunct w:val="0"/>
        <w:autoSpaceDE/>
        <w:autoSpaceDN/>
        <w:bidi w:val="0"/>
        <w:adjustRightInd/>
        <w:snapToGrid/>
        <w:spacing w:line="592" w:lineRule="exact"/>
        <w:ind w:left="0" w:right="0" w:firstLine="640" w:firstLineChars="200"/>
        <w:jc w:val="both"/>
        <w:textAlignment w:val="auto"/>
        <w:rPr>
          <w:rFonts w:hint="eastAsia" w:ascii="方正仿宋_GBK" w:hAnsi="方正仿宋_GBK" w:eastAsia="方正仿宋_GBK" w:cs="方正仿宋_GBK"/>
          <w:kern w:val="2"/>
          <w:sz w:val="32"/>
          <w:szCs w:val="36"/>
          <w:lang w:val="en-US" w:eastAsia="zh-CN" w:bidi="ar-SA"/>
        </w:rPr>
      </w:pPr>
      <w:r>
        <w:rPr>
          <w:rFonts w:hint="eastAsia" w:ascii="方正仿宋_GBK" w:hAnsi="方正仿宋_GBK" w:eastAsia="方正仿宋_GBK" w:cs="方正仿宋_GBK"/>
          <w:kern w:val="2"/>
          <w:sz w:val="32"/>
          <w:szCs w:val="36"/>
          <w:lang w:val="en-US" w:eastAsia="zh-CN" w:bidi="ar-SA"/>
        </w:rPr>
        <w:t>（二）制定突发公共卫生事件应急处置技术方案。开展辖区内重大传染病疫情、群体性不明原因疾病、群体性中毒和其他严重影响公众健康的突发公共卫生事件的现场调查、处置、评估和报告工作。组建传染病疫情和突发公共卫生事件快速反应队伍，开展培训、演练及技术指导。完善并动态调整防控应急物资目录，合理确定储备规模。</w:t>
      </w:r>
    </w:p>
    <w:p w14:paraId="7EEB990C">
      <w:pPr>
        <w:pStyle w:val="3"/>
        <w:keepNext w:val="0"/>
        <w:keepLines w:val="0"/>
        <w:pageBreakBefore w:val="0"/>
        <w:kinsoku/>
        <w:wordWrap/>
        <w:overflowPunct/>
        <w:topLinePunct w:val="0"/>
        <w:autoSpaceDE/>
        <w:autoSpaceDN/>
        <w:bidi w:val="0"/>
        <w:adjustRightInd/>
        <w:snapToGrid/>
        <w:spacing w:line="592" w:lineRule="exact"/>
        <w:ind w:left="0" w:right="0" w:firstLine="640" w:firstLineChars="200"/>
        <w:jc w:val="both"/>
        <w:textAlignment w:val="auto"/>
        <w:rPr>
          <w:rFonts w:hint="eastAsia" w:ascii="方正仿宋_GBK" w:hAnsi="方正仿宋_GBK" w:eastAsia="方正仿宋_GBK" w:cs="方正仿宋_GBK"/>
          <w:kern w:val="2"/>
          <w:sz w:val="32"/>
          <w:szCs w:val="36"/>
          <w:lang w:val="en-US" w:eastAsia="zh-CN" w:bidi="ar-SA"/>
        </w:rPr>
      </w:pPr>
      <w:r>
        <w:rPr>
          <w:rFonts w:hint="eastAsia" w:ascii="方正仿宋_GBK" w:hAnsi="方正仿宋_GBK" w:eastAsia="方正仿宋_GBK" w:cs="方正仿宋_GBK"/>
          <w:kern w:val="2"/>
          <w:sz w:val="32"/>
          <w:szCs w:val="36"/>
          <w:lang w:val="en-US" w:eastAsia="zh-CN" w:bidi="ar-SA"/>
        </w:rPr>
        <w:t>（三）落实国家免疫规划和预防接种技术方案、地方病、寄生虫病预防控制规划和技术方案。开展预防性生物制品使用管理。开展职业卫生、放射卫生、食品安全风险监测、营养健康、伤害监测及报告工作。开展学生常见病及健康危险因素监测和综合干预。开展居民生活饮用水监测、环境健康综合监测，落实环境健康风险评估制度。开展重点职业病监测和专项调查。开展死因、伤害、重点慢性病及其危险因素的监测评估、早期筛查干预和分类管理。开展常见传染病、慢性病、职业病、地方病和寄生虫病等疾病的健康管理。</w:t>
      </w:r>
    </w:p>
    <w:p w14:paraId="2D1EC13A">
      <w:pPr>
        <w:pStyle w:val="3"/>
        <w:keepNext w:val="0"/>
        <w:keepLines w:val="0"/>
        <w:pageBreakBefore w:val="0"/>
        <w:widowControl w:val="0"/>
        <w:kinsoku/>
        <w:wordWrap/>
        <w:overflowPunct/>
        <w:topLinePunct w:val="0"/>
        <w:autoSpaceDE/>
        <w:autoSpaceDN/>
        <w:bidi w:val="0"/>
        <w:adjustRightInd/>
        <w:snapToGrid/>
        <w:spacing w:line="592" w:lineRule="exact"/>
        <w:ind w:left="0" w:right="0" w:firstLine="640" w:firstLineChars="200"/>
        <w:jc w:val="both"/>
        <w:textAlignment w:val="auto"/>
        <w:rPr>
          <w:rFonts w:hint="eastAsia" w:ascii="方正仿宋_GBK" w:hAnsi="方正仿宋_GBK" w:eastAsia="方正仿宋_GBK" w:cs="方正仿宋_GBK"/>
          <w:kern w:val="2"/>
          <w:sz w:val="32"/>
          <w:szCs w:val="36"/>
          <w:lang w:val="en-US" w:eastAsia="zh-CN" w:bidi="ar-SA"/>
        </w:rPr>
      </w:pPr>
      <w:r>
        <w:rPr>
          <w:rFonts w:hint="eastAsia" w:ascii="方正仿宋_GBK" w:hAnsi="方正仿宋_GBK" w:eastAsia="方正仿宋_GBK" w:cs="方正仿宋_GBK"/>
          <w:kern w:val="2"/>
          <w:sz w:val="32"/>
          <w:szCs w:val="36"/>
          <w:lang w:val="en-US" w:eastAsia="zh-CN" w:bidi="ar-SA"/>
        </w:rPr>
        <w:t>（四）制定并组织实施辖区内疾病预防控制健康教育和健康促进方案。开展平急结合的疾控信息发布、疾控政策和科学知识普及、社会宣传动员工作。开展健康教育和健康促进活动效果评估。</w:t>
      </w:r>
    </w:p>
    <w:p w14:paraId="1D99383B">
      <w:pPr>
        <w:pStyle w:val="3"/>
        <w:keepNext w:val="0"/>
        <w:keepLines w:val="0"/>
        <w:pageBreakBefore w:val="0"/>
        <w:kinsoku/>
        <w:wordWrap/>
        <w:overflowPunct/>
        <w:topLinePunct w:val="0"/>
        <w:autoSpaceDE/>
        <w:autoSpaceDN/>
        <w:bidi w:val="0"/>
        <w:adjustRightInd/>
        <w:snapToGrid/>
        <w:spacing w:line="592" w:lineRule="exact"/>
        <w:ind w:right="0" w:firstLine="640" w:firstLineChars="200"/>
        <w:jc w:val="both"/>
        <w:textAlignment w:val="auto"/>
        <w:rPr>
          <w:rFonts w:hint="eastAsia" w:ascii="方正仿宋_GBK" w:hAnsi="方正仿宋_GBK" w:eastAsia="方正仿宋_GBK" w:cs="方正仿宋_GBK"/>
          <w:kern w:val="2"/>
          <w:sz w:val="32"/>
          <w:szCs w:val="36"/>
          <w:lang w:val="en-US" w:eastAsia="zh-CN" w:bidi="ar-SA"/>
        </w:rPr>
      </w:pPr>
      <w:r>
        <w:rPr>
          <w:rFonts w:hint="eastAsia" w:ascii="方正仿宋_GBK" w:hAnsi="方正仿宋_GBK" w:eastAsia="方正仿宋_GBK" w:cs="方正仿宋_GBK"/>
          <w:kern w:val="2"/>
          <w:sz w:val="32"/>
          <w:szCs w:val="36"/>
          <w:lang w:val="en-US" w:eastAsia="zh-CN" w:bidi="ar-SA"/>
        </w:rPr>
        <w:t>（五）建立健全疾病预防控制实验室基础设施建设和质量控制体系，加强实验室质量控制和安全管理。按照国家相关检测检验标准，开展微生物和寄生虫病、理化、毒理、放射卫生检测与评价。建立生物安全管理制度，落实生物安全技术规范和操作规程。开展传染病疫情与突发公共卫生事件应急检测，以及新发、突发和不明原因疾病的病原学检验检测、不明原因公共卫生事件的毒性检测。</w:t>
      </w:r>
    </w:p>
    <w:p w14:paraId="123E8851">
      <w:pPr>
        <w:pStyle w:val="3"/>
        <w:keepNext w:val="0"/>
        <w:keepLines w:val="0"/>
        <w:pageBreakBefore w:val="0"/>
        <w:kinsoku/>
        <w:wordWrap/>
        <w:overflowPunct/>
        <w:topLinePunct w:val="0"/>
        <w:autoSpaceDE/>
        <w:autoSpaceDN/>
        <w:bidi w:val="0"/>
        <w:adjustRightInd/>
        <w:snapToGrid/>
        <w:spacing w:line="592" w:lineRule="exact"/>
        <w:ind w:left="0" w:right="0" w:firstLine="640" w:firstLineChars="200"/>
        <w:jc w:val="both"/>
        <w:textAlignment w:val="auto"/>
        <w:rPr>
          <w:rFonts w:hint="eastAsia" w:ascii="方正仿宋_GBK" w:hAnsi="方正仿宋_GBK" w:eastAsia="方正仿宋_GBK" w:cs="方正仿宋_GBK"/>
          <w:kern w:val="2"/>
          <w:sz w:val="32"/>
          <w:szCs w:val="36"/>
          <w:lang w:val="en-US" w:eastAsia="zh-CN" w:bidi="ar-SA"/>
        </w:rPr>
      </w:pPr>
      <w:r>
        <w:rPr>
          <w:rFonts w:hint="eastAsia" w:ascii="方正仿宋_GBK" w:hAnsi="方正仿宋_GBK" w:eastAsia="方正仿宋_GBK" w:cs="方正仿宋_GBK"/>
          <w:kern w:val="2"/>
          <w:sz w:val="32"/>
          <w:szCs w:val="36"/>
          <w:lang w:val="en-US" w:eastAsia="zh-CN" w:bidi="ar-SA"/>
        </w:rPr>
        <w:t>（六）为制定辖区疾病预防控制工作规划、应急预案提供技术支撑。落实对辖区内医疗卫生机构疾病控制工作的业务指导、培训、评价，建立区级公共卫生专家库，提供技术支撑和咨询服务。</w:t>
      </w:r>
    </w:p>
    <w:p w14:paraId="4D3EA7D9">
      <w:pPr>
        <w:pStyle w:val="3"/>
        <w:keepNext w:val="0"/>
        <w:keepLines w:val="0"/>
        <w:pageBreakBefore w:val="0"/>
        <w:kinsoku/>
        <w:wordWrap/>
        <w:overflowPunct/>
        <w:topLinePunct w:val="0"/>
        <w:autoSpaceDE/>
        <w:autoSpaceDN/>
        <w:bidi w:val="0"/>
        <w:adjustRightInd/>
        <w:snapToGrid/>
        <w:spacing w:line="592" w:lineRule="exact"/>
        <w:ind w:left="0" w:right="0" w:firstLine="640" w:firstLineChars="200"/>
        <w:jc w:val="both"/>
        <w:textAlignment w:val="auto"/>
        <w:rPr>
          <w:rFonts w:hint="eastAsia" w:ascii="方正仿宋_GBK" w:hAnsi="方正仿宋_GBK" w:eastAsia="方正仿宋_GBK" w:cs="方正仿宋_GBK"/>
          <w:kern w:val="2"/>
          <w:sz w:val="32"/>
          <w:szCs w:val="36"/>
          <w:lang w:val="en-US" w:eastAsia="zh-CN" w:bidi="ar-SA"/>
        </w:rPr>
      </w:pPr>
      <w:r>
        <w:rPr>
          <w:rFonts w:hint="eastAsia" w:ascii="方正仿宋_GBK" w:hAnsi="方正仿宋_GBK" w:eastAsia="方正仿宋_GBK" w:cs="方正仿宋_GBK"/>
          <w:kern w:val="2"/>
          <w:sz w:val="32"/>
          <w:szCs w:val="36"/>
          <w:lang w:val="en-US" w:eastAsia="zh-CN" w:bidi="ar-SA"/>
        </w:rPr>
        <w:t>（七）促进医防协作，指导医疗卫生机构落实公共卫生责任、基本公共卫生服务项目，协助管理医疗机构疾控监督员。运用信息化平台，开展基于大数据的疾病监测和公共卫生管理。</w:t>
      </w:r>
    </w:p>
    <w:p w14:paraId="41D780F3">
      <w:pPr>
        <w:pStyle w:val="3"/>
        <w:keepNext w:val="0"/>
        <w:keepLines w:val="0"/>
        <w:pageBreakBefore w:val="0"/>
        <w:kinsoku/>
        <w:wordWrap/>
        <w:overflowPunct/>
        <w:topLinePunct w:val="0"/>
        <w:autoSpaceDE/>
        <w:autoSpaceDN/>
        <w:bidi w:val="0"/>
        <w:adjustRightInd/>
        <w:snapToGrid/>
        <w:spacing w:line="592" w:lineRule="exact"/>
        <w:ind w:left="0" w:right="0" w:firstLine="640" w:firstLineChars="200"/>
        <w:jc w:val="both"/>
        <w:textAlignment w:val="auto"/>
        <w:rPr>
          <w:rFonts w:hint="eastAsia" w:ascii="方正仿宋_GBK" w:hAnsi="方正仿宋_GBK" w:eastAsia="方正仿宋_GBK" w:cs="方正仿宋_GBK"/>
          <w:kern w:val="2"/>
          <w:sz w:val="32"/>
          <w:szCs w:val="36"/>
          <w:lang w:val="en-US" w:eastAsia="zh-CN" w:bidi="ar-SA"/>
        </w:rPr>
      </w:pPr>
      <w:r>
        <w:rPr>
          <w:rFonts w:hint="eastAsia" w:ascii="方正仿宋_GBK" w:hAnsi="方正仿宋_GBK" w:eastAsia="方正仿宋_GBK" w:cs="方正仿宋_GBK"/>
          <w:kern w:val="2"/>
          <w:sz w:val="32"/>
          <w:szCs w:val="36"/>
          <w:lang w:val="en-US" w:eastAsia="zh-CN" w:bidi="ar-SA"/>
        </w:rPr>
        <w:t>（八）开展疾病预防控制应用性研究和</w:t>
      </w:r>
      <w:bookmarkStart w:id="0" w:name="_GoBack"/>
      <w:bookmarkEnd w:id="0"/>
      <w:r>
        <w:rPr>
          <w:rFonts w:hint="eastAsia" w:ascii="方正仿宋_GBK" w:hAnsi="方正仿宋_GBK" w:eastAsia="方正仿宋_GBK" w:cs="方正仿宋_GBK"/>
          <w:kern w:val="2"/>
          <w:sz w:val="32"/>
          <w:szCs w:val="36"/>
          <w:lang w:val="en-US" w:eastAsia="zh-CN" w:bidi="ar-SA"/>
        </w:rPr>
        <w:t>公共卫生政策研究， 推广适宜技术，面向社会提供公共卫生技术服务。</w:t>
      </w:r>
    </w:p>
    <w:p w14:paraId="436A7E6A">
      <w:pPr>
        <w:pStyle w:val="3"/>
        <w:keepNext w:val="0"/>
        <w:keepLines w:val="0"/>
        <w:pageBreakBefore w:val="0"/>
        <w:kinsoku/>
        <w:wordWrap/>
        <w:overflowPunct/>
        <w:topLinePunct w:val="0"/>
        <w:autoSpaceDE/>
        <w:autoSpaceDN/>
        <w:bidi w:val="0"/>
        <w:adjustRightInd/>
        <w:snapToGrid/>
        <w:spacing w:line="592" w:lineRule="exact"/>
        <w:ind w:left="0" w:right="0" w:firstLine="640" w:firstLineChars="200"/>
        <w:jc w:val="both"/>
        <w:textAlignment w:val="auto"/>
        <w:rPr>
          <w:rFonts w:hint="eastAsia" w:ascii="方正仿宋_GBK" w:hAnsi="方正仿宋_GBK" w:eastAsia="方正仿宋_GBK" w:cs="方正仿宋_GBK"/>
          <w:kern w:val="2"/>
          <w:sz w:val="32"/>
          <w:szCs w:val="36"/>
          <w:lang w:val="en-US" w:eastAsia="zh-CN" w:bidi="ar-SA"/>
        </w:rPr>
      </w:pPr>
      <w:r>
        <w:rPr>
          <w:rFonts w:hint="eastAsia" w:ascii="方正仿宋_GBK" w:hAnsi="方正仿宋_GBK" w:eastAsia="方正仿宋_GBK" w:cs="方正仿宋_GBK"/>
          <w:kern w:val="2"/>
          <w:sz w:val="32"/>
          <w:szCs w:val="36"/>
          <w:lang w:val="en-US" w:eastAsia="zh-CN" w:bidi="ar-SA"/>
        </w:rPr>
        <w:t>（九）承担医疗卫生机构预防接种、传染病疫情报告、传染病疫情控制、消毒隔离制度执行、医疗废物处置、病原微生物实验室生物安全管理和消毒产品生产经营活动的卫生监督执法任务。</w:t>
      </w:r>
    </w:p>
    <w:p w14:paraId="4DBE5B1B">
      <w:pPr>
        <w:pStyle w:val="3"/>
        <w:keepNext w:val="0"/>
        <w:keepLines w:val="0"/>
        <w:pageBreakBefore w:val="0"/>
        <w:kinsoku/>
        <w:wordWrap/>
        <w:overflowPunct/>
        <w:topLinePunct w:val="0"/>
        <w:autoSpaceDE/>
        <w:autoSpaceDN/>
        <w:bidi w:val="0"/>
        <w:adjustRightInd/>
        <w:snapToGrid/>
        <w:spacing w:line="592" w:lineRule="exact"/>
        <w:ind w:left="0" w:right="0" w:firstLine="640" w:firstLineChars="200"/>
        <w:jc w:val="both"/>
        <w:textAlignment w:val="auto"/>
        <w:rPr>
          <w:rFonts w:hint="eastAsia" w:ascii="方正仿宋_GBK" w:hAnsi="方正仿宋_GBK" w:eastAsia="方正仿宋_GBK" w:cs="方正仿宋_GBK"/>
          <w:kern w:val="2"/>
          <w:sz w:val="32"/>
          <w:szCs w:val="36"/>
          <w:lang w:val="en-US" w:eastAsia="zh-CN" w:bidi="ar-SA"/>
        </w:rPr>
      </w:pPr>
      <w:r>
        <w:rPr>
          <w:rFonts w:hint="eastAsia" w:ascii="方正仿宋_GBK" w:hAnsi="方正仿宋_GBK" w:eastAsia="方正仿宋_GBK" w:cs="方正仿宋_GBK"/>
          <w:kern w:val="2"/>
          <w:sz w:val="32"/>
          <w:szCs w:val="36"/>
          <w:lang w:val="en-US" w:eastAsia="zh-CN" w:bidi="ar-SA"/>
        </w:rPr>
        <w:t>（十）承担公共场所卫生、职业卫生、放射卫生、学校卫生、托育机构卫生等监督执法任务。承担生活饮用水卫生、涉及饮用水卫生安全产品及其生产经营活动和餐饮具集中消毒服务单位的卫生监督执法任务。</w:t>
      </w:r>
    </w:p>
    <w:p w14:paraId="493C74B2">
      <w:pPr>
        <w:pStyle w:val="3"/>
        <w:keepNext w:val="0"/>
        <w:keepLines w:val="0"/>
        <w:pageBreakBefore w:val="0"/>
        <w:kinsoku/>
        <w:wordWrap/>
        <w:overflowPunct/>
        <w:topLinePunct w:val="0"/>
        <w:autoSpaceDE/>
        <w:autoSpaceDN/>
        <w:bidi w:val="0"/>
        <w:adjustRightInd/>
        <w:snapToGrid/>
        <w:spacing w:line="592" w:lineRule="exact"/>
        <w:ind w:left="0" w:right="0" w:firstLine="640" w:firstLineChars="200"/>
        <w:jc w:val="both"/>
        <w:textAlignment w:val="auto"/>
        <w:rPr>
          <w:rFonts w:hint="eastAsia" w:ascii="方正仿宋_GBK" w:hAnsi="方正仿宋_GBK" w:eastAsia="方正仿宋_GBK" w:cs="方正仿宋_GBK"/>
          <w:kern w:val="2"/>
          <w:sz w:val="32"/>
          <w:szCs w:val="36"/>
          <w:lang w:val="en-US" w:eastAsia="zh-CN" w:bidi="ar-SA"/>
        </w:rPr>
      </w:pPr>
      <w:r>
        <w:rPr>
          <w:rFonts w:hint="eastAsia" w:ascii="方正仿宋_GBK" w:hAnsi="方正仿宋_GBK" w:eastAsia="方正仿宋_GBK" w:cs="方正仿宋_GBK"/>
          <w:kern w:val="2"/>
          <w:sz w:val="32"/>
          <w:szCs w:val="36"/>
          <w:lang w:val="en-US" w:eastAsia="zh-CN" w:bidi="ar-SA"/>
        </w:rPr>
        <w:t>（十一）承担医疗机构、采供血机构、母婴保健机构、中医药服务机构及其从业人员的执业活动的卫生监督执法任务，打击非法行医、非法采供血等行为。开展突发公共卫生事件现 场处置的监督检查。</w:t>
      </w:r>
    </w:p>
    <w:p w14:paraId="45ED79D7">
      <w:pPr>
        <w:pStyle w:val="3"/>
        <w:keepNext w:val="0"/>
        <w:keepLines w:val="0"/>
        <w:pageBreakBefore w:val="0"/>
        <w:kinsoku/>
        <w:wordWrap/>
        <w:overflowPunct/>
        <w:topLinePunct w:val="0"/>
        <w:autoSpaceDE/>
        <w:autoSpaceDN/>
        <w:bidi w:val="0"/>
        <w:adjustRightInd/>
        <w:snapToGrid/>
        <w:spacing w:line="592" w:lineRule="exact"/>
        <w:ind w:left="0" w:right="0" w:firstLine="640" w:firstLineChars="200"/>
        <w:jc w:val="both"/>
        <w:textAlignment w:val="auto"/>
        <w:rPr>
          <w:rFonts w:hint="eastAsia" w:ascii="方正仿宋_GBK" w:hAnsi="方正仿宋_GBK" w:eastAsia="方正仿宋_GBK" w:cs="方正仿宋_GBK"/>
          <w:kern w:val="2"/>
          <w:sz w:val="32"/>
          <w:szCs w:val="36"/>
          <w:lang w:val="en-US" w:eastAsia="zh-CN" w:bidi="ar-SA"/>
        </w:rPr>
      </w:pPr>
      <w:r>
        <w:rPr>
          <w:rFonts w:hint="eastAsia" w:ascii="方正仿宋_GBK" w:hAnsi="方正仿宋_GBK" w:eastAsia="方正仿宋_GBK" w:cs="方正仿宋_GBK"/>
          <w:kern w:val="2"/>
          <w:sz w:val="32"/>
          <w:szCs w:val="36"/>
          <w:lang w:val="en-US" w:eastAsia="zh-CN" w:bidi="ar-SA"/>
        </w:rPr>
        <w:t>（十二）负责卫生健康监督执法信息的收集、核实和上报。协助无锡市滨湖区卫生健康委员会承担卫生监督协管员的管理  工作。开展突发公共卫生事件现场处置的监督检查。</w:t>
      </w:r>
    </w:p>
    <w:p w14:paraId="7C128A5A">
      <w:pPr>
        <w:pStyle w:val="3"/>
        <w:keepNext w:val="0"/>
        <w:keepLines w:val="0"/>
        <w:pageBreakBefore w:val="0"/>
        <w:kinsoku/>
        <w:wordWrap/>
        <w:overflowPunct/>
        <w:topLinePunct w:val="0"/>
        <w:autoSpaceDE/>
        <w:autoSpaceDN/>
        <w:bidi w:val="0"/>
        <w:adjustRightInd/>
        <w:snapToGrid/>
        <w:spacing w:line="592" w:lineRule="exact"/>
        <w:ind w:left="0" w:right="0" w:firstLine="640" w:firstLineChars="200"/>
        <w:jc w:val="both"/>
        <w:textAlignment w:val="auto"/>
        <w:rPr>
          <w:rFonts w:hint="eastAsia" w:ascii="方正仿宋_GBK" w:hAnsi="方正仿宋_GBK" w:eastAsia="方正仿宋_GBK" w:cs="方正仿宋_GBK"/>
          <w:kern w:val="2"/>
          <w:sz w:val="32"/>
          <w:szCs w:val="36"/>
          <w:lang w:val="en-US" w:eastAsia="zh-CN" w:bidi="ar-SA"/>
        </w:rPr>
      </w:pPr>
      <w:r>
        <w:rPr>
          <w:rFonts w:hint="eastAsia" w:ascii="方正仿宋_GBK" w:hAnsi="方正仿宋_GBK" w:eastAsia="方正仿宋_GBK" w:cs="方正仿宋_GBK"/>
          <w:kern w:val="2"/>
          <w:sz w:val="32"/>
          <w:szCs w:val="36"/>
          <w:lang w:val="en-US" w:eastAsia="zh-CN" w:bidi="ar-SA"/>
        </w:rPr>
        <w:t>（十三）完成无锡市滨湖区卫生健康委员会交办的其他任务。</w:t>
      </w:r>
    </w:p>
    <w:sectPr>
      <w:footerReference r:id="rId3" w:type="default"/>
      <w:footerReference r:id="rId4" w:type="even"/>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E7536">
    <w:pPr>
      <w:spacing w:line="234" w:lineRule="auto"/>
      <w:rPr>
        <w:rFonts w:ascii="宋体" w:hAnsi="宋体" w:eastAsia="宋体" w:cs="宋体"/>
        <w:sz w:val="29"/>
        <w:szCs w:val="29"/>
      </w:rPr>
    </w:pPr>
    <w:r>
      <w:rPr>
        <w:sz w:val="29"/>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89651B2">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58F53">
    <w:pPr>
      <w:pStyle w:val="4"/>
    </w:pPr>
    <w:r>
      <w:rPr>
        <w:sz w:val="18"/>
      </w:rPr>
      <w:pict>
        <v:shape id="_x0000_s4098" o:spid="_x0000_s409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5381AC3">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D6501A"/>
    <w:rsid w:val="00066C35"/>
    <w:rsid w:val="000B3F20"/>
    <w:rsid w:val="001320F3"/>
    <w:rsid w:val="00135BE6"/>
    <w:rsid w:val="001722BE"/>
    <w:rsid w:val="00175E7C"/>
    <w:rsid w:val="001D2454"/>
    <w:rsid w:val="001F3262"/>
    <w:rsid w:val="00401175"/>
    <w:rsid w:val="00464FF7"/>
    <w:rsid w:val="004B0A96"/>
    <w:rsid w:val="004D4A58"/>
    <w:rsid w:val="005014A0"/>
    <w:rsid w:val="00512C6B"/>
    <w:rsid w:val="00544093"/>
    <w:rsid w:val="005C2DCB"/>
    <w:rsid w:val="00607B5D"/>
    <w:rsid w:val="00640299"/>
    <w:rsid w:val="0070185E"/>
    <w:rsid w:val="00797258"/>
    <w:rsid w:val="00797CBA"/>
    <w:rsid w:val="008C792D"/>
    <w:rsid w:val="00990169"/>
    <w:rsid w:val="009C36B7"/>
    <w:rsid w:val="00A10C68"/>
    <w:rsid w:val="00A2325E"/>
    <w:rsid w:val="00AC459A"/>
    <w:rsid w:val="00AD34BE"/>
    <w:rsid w:val="00B66E22"/>
    <w:rsid w:val="00BE2606"/>
    <w:rsid w:val="00BE2A50"/>
    <w:rsid w:val="00C27BAC"/>
    <w:rsid w:val="00C32472"/>
    <w:rsid w:val="00C54494"/>
    <w:rsid w:val="00C60472"/>
    <w:rsid w:val="00C77C60"/>
    <w:rsid w:val="00CA5F8C"/>
    <w:rsid w:val="00D25404"/>
    <w:rsid w:val="00D465F4"/>
    <w:rsid w:val="00D6501A"/>
    <w:rsid w:val="00D80075"/>
    <w:rsid w:val="00DF5C90"/>
    <w:rsid w:val="00E233B9"/>
    <w:rsid w:val="00E42260"/>
    <w:rsid w:val="00E8054E"/>
    <w:rsid w:val="00F53F4B"/>
    <w:rsid w:val="00F76CE7"/>
    <w:rsid w:val="00F93952"/>
    <w:rsid w:val="07526067"/>
    <w:rsid w:val="16224C26"/>
    <w:rsid w:val="26531533"/>
    <w:rsid w:val="34C103BF"/>
    <w:rsid w:val="351B5133"/>
    <w:rsid w:val="4FFB5C24"/>
    <w:rsid w:val="583365AE"/>
    <w:rsid w:val="59CF6B4E"/>
    <w:rsid w:val="5F4D67F7"/>
    <w:rsid w:val="6D9CD668"/>
    <w:rsid w:val="6F2FD58E"/>
    <w:rsid w:val="712F38BD"/>
    <w:rsid w:val="7DCF5ACA"/>
    <w:rsid w:val="7ECEAA88"/>
    <w:rsid w:val="7F3EBDB2"/>
    <w:rsid w:val="7FB56D69"/>
    <w:rsid w:val="8F51C80A"/>
    <w:rsid w:val="8FF5D925"/>
    <w:rsid w:val="9DFE8A6D"/>
    <w:rsid w:val="AAFFAA1A"/>
    <w:rsid w:val="E7B37639"/>
    <w:rsid w:val="E7F2325F"/>
    <w:rsid w:val="F6297D8F"/>
    <w:rsid w:val="F8B3A69F"/>
    <w:rsid w:val="FA5F8100"/>
    <w:rsid w:val="FDB7A23B"/>
    <w:rsid w:val="FFFF7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23"/>
      <w:szCs w:val="23"/>
      <w:lang w:val="en-US" w:eastAsia="en-US" w:bidi="ar-SA"/>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semiHidden/>
    <w:qFormat/>
    <w:uiPriority w:val="99"/>
    <w:rPr>
      <w:sz w:val="18"/>
      <w:szCs w:val="18"/>
    </w:rPr>
  </w:style>
  <w:style w:type="character" w:customStyle="1" w:styleId="11">
    <w:name w:val="页脚 Char"/>
    <w:basedOn w:val="9"/>
    <w:link w:val="4"/>
    <w:semiHidden/>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标题 1 Char"/>
    <w:basedOn w:val="9"/>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textRotate="1"/>
    <customShpInfo spid="_x0000_s4098" textRotate="1"/>
  </customShpExts>
</s:customData>
</file>

<file path=customXml/item2.xml><?xml version="1.0" encoding="utf-8"?>
<contractReview xmlns="http://schemas.wps.cn/vas-ai-hub/contract-review">
  <reviewItems>
    <reviewItem>
      <errorID>b8dffa4f-adfd-45fe-acee-e777df3acd7d</errorID>
      <errorWord>极其</errorWord>
      <group>L1_Word</group>
      <groupName>字词问题</groupName>
      <ability>L2_Typo</ability>
      <abilityName>字词错误</abilityName>
      <candidateList>
        <item>及其</item>
      </candidateList>
      <explain/>
      <paraID>7EEB990C</paraID>
      <start>175</start>
      <end>177</end>
      <status>modified</status>
      <modifiedWord>及其</modifiedWord>
      <trackRevisions>false</trackRevisions>
    </reviewItem>
    <reviewItem>
      <errorID>65fa6c6d-aad8-4b72-8a27-4f513074ed86</errorID>
      <errorWord>基本公共卫生项目，</errorWord>
      <group>L1_Word</group>
      <groupName>字词问题</groupName>
      <ability>L2_Typo</ability>
      <abilityName>字词错误</abilityName>
      <candidateList>
        <item>基本公共卫生服务项目，</item>
      </candidateList>
      <explain/>
      <paraID>4D3EA7D9</paraID>
      <start>27</start>
      <end>38</end>
      <status>modified</status>
      <modifiedWord>基本公共卫生服务项目，</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73810b-8b45-4368-b48b-b54c2277be2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2997</Words>
  <Characters>2997</Characters>
  <Lines>23</Lines>
  <Paragraphs>6</Paragraphs>
  <TotalTime>51</TotalTime>
  <ScaleCrop>false</ScaleCrop>
  <LinksUpToDate>false</LinksUpToDate>
  <CharactersWithSpaces>3075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2020-03-06T09:21:00Z</dcterms:created>
  <dc:creator>祁克爱</dc:creator>
  <cp:lastModifiedBy>可儿怎么可以不可爱</cp:lastModifiedBy>
  <cp:lastPrinted>2026-02-26T05:43:00Z</cp:lastPrinted>
  <dcterms:modified xsi:type="dcterms:W3CDTF">2026-03-06T01:47:06Z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F6803ECE34A83C5C49C56D69E710BBDD</vt:lpwstr>
  </property>
  <property fmtid="{D5CDD505-2E9C-101B-9397-08002B2CF9AE}" pid="4" name="KSOTemplateDocerSaveRecord">
    <vt:lpwstr>eyJoZGlkIjoiMTA0ODgyNTA1NTBiYTZiNzZmZmVlMDUyMGMyM2M0YjQiLCJ1c2VySWQiOiIyMTgxMTY3MTEifQ==</vt:lpwstr>
  </property>
</Properties>
</file>