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BA6" w:rsidRDefault="00952C50">
      <w:pPr>
        <w:spacing w:line="560" w:lineRule="exact"/>
        <w:jc w:val="center"/>
        <w:rPr>
          <w:rFonts w:ascii="Times New Roman" w:eastAsia="方正小标宋_GBK" w:hAnsi="Times New Roman" w:cs="Times New Roman"/>
          <w:spacing w:val="-14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pacing w:val="-14"/>
          <w:sz w:val="44"/>
          <w:szCs w:val="44"/>
        </w:rPr>
        <w:t>无锡市</w:t>
      </w:r>
      <w:proofErr w:type="gramStart"/>
      <w:r>
        <w:rPr>
          <w:rFonts w:ascii="Times New Roman" w:eastAsia="方正小标宋_GBK" w:hAnsi="Times New Roman" w:cs="Times New Roman" w:hint="eastAsia"/>
          <w:spacing w:val="-14"/>
          <w:sz w:val="44"/>
          <w:szCs w:val="44"/>
        </w:rPr>
        <w:t>滨湖区</w:t>
      </w:r>
      <w:proofErr w:type="gramEnd"/>
      <w:r>
        <w:rPr>
          <w:rFonts w:ascii="Times New Roman" w:eastAsia="方正小标宋_GBK" w:hAnsi="Times New Roman" w:cs="Times New Roman" w:hint="eastAsia"/>
          <w:spacing w:val="-14"/>
          <w:sz w:val="44"/>
          <w:szCs w:val="44"/>
        </w:rPr>
        <w:t>审计局</w:t>
      </w:r>
    </w:p>
    <w:p w:rsidR="00222BA6" w:rsidRDefault="00952C50">
      <w:pPr>
        <w:spacing w:line="560" w:lineRule="exact"/>
        <w:jc w:val="center"/>
        <w:rPr>
          <w:rFonts w:ascii="Times New Roman" w:eastAsia="方正小标宋_GBK" w:hAnsi="Times New Roman" w:cs="Times New Roman"/>
          <w:spacing w:val="-14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pacing w:val="-14"/>
          <w:sz w:val="44"/>
          <w:szCs w:val="44"/>
        </w:rPr>
        <w:t>2023</w:t>
      </w:r>
      <w:r>
        <w:rPr>
          <w:rFonts w:ascii="Times New Roman" w:eastAsia="方正小标宋_GBK" w:hAnsi="Times New Roman" w:cs="Times New Roman" w:hint="eastAsia"/>
          <w:spacing w:val="-14"/>
          <w:sz w:val="44"/>
          <w:szCs w:val="44"/>
        </w:rPr>
        <w:t>年政府信息公开工作年度报告</w:t>
      </w:r>
    </w:p>
    <w:p w:rsidR="00222BA6" w:rsidRDefault="00222BA6">
      <w:pPr>
        <w:widowControl/>
        <w:shd w:val="clear" w:color="auto" w:fill="FFFFFF"/>
        <w:ind w:firstLine="480"/>
        <w:rPr>
          <w:rFonts w:ascii="Times New Roman" w:eastAsia="方正黑体_GBK" w:hAnsi="Times New Roman" w:cs="Times New Roman"/>
          <w:bCs/>
          <w:color w:val="000000"/>
          <w:kern w:val="0"/>
          <w:sz w:val="32"/>
          <w:szCs w:val="32"/>
        </w:rPr>
      </w:pPr>
      <w:bookmarkStart w:id="0" w:name="_GoBack"/>
      <w:bookmarkEnd w:id="0"/>
    </w:p>
    <w:p w:rsidR="00222BA6" w:rsidRDefault="00952C50">
      <w:pPr>
        <w:widowControl/>
        <w:shd w:val="clear" w:color="auto" w:fill="FFFFFF"/>
        <w:ind w:firstLine="480"/>
        <w:rPr>
          <w:rFonts w:ascii="Times New Roman" w:eastAsia="方正黑体_GBK" w:hAnsi="Times New Roman" w:cs="Times New Roman"/>
          <w:bCs/>
          <w:color w:val="000000"/>
          <w:kern w:val="0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bCs/>
          <w:color w:val="000000"/>
          <w:kern w:val="0"/>
          <w:sz w:val="32"/>
          <w:szCs w:val="32"/>
        </w:rPr>
        <w:t xml:space="preserve"> </w:t>
      </w:r>
      <w:r>
        <w:rPr>
          <w:rFonts w:ascii="Times New Roman" w:eastAsia="方正黑体_GBK" w:hAnsi="Times New Roman" w:cs="Times New Roman" w:hint="eastAsia"/>
          <w:bCs/>
          <w:color w:val="000000"/>
          <w:kern w:val="0"/>
          <w:sz w:val="32"/>
          <w:szCs w:val="32"/>
        </w:rPr>
        <w:t>一、总体情况</w:t>
      </w:r>
    </w:p>
    <w:p w:rsidR="00222BA6" w:rsidRDefault="00952C50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年度，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滨湖区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审计局认真贯彻执行《中华人民共和国政府信息公开条例》，紧密围绕审计中心工作，加强政务公开力度，规范政务公开内容，进一步提升政府信息公开标准化规范化水平，有序推进政府信息公开工作。</w:t>
      </w:r>
    </w:p>
    <w:p w:rsidR="00222BA6" w:rsidRDefault="00952C50">
      <w:pPr>
        <w:ind w:firstLineChars="200" w:firstLine="640"/>
      </w:pPr>
      <w:r>
        <w:rPr>
          <w:rFonts w:ascii="方正楷体_GBK" w:eastAsia="方正楷体_GBK" w:hAnsi="方正楷体_GBK" w:cs="方正楷体_GBK" w:hint="eastAsia"/>
          <w:color w:val="000000"/>
          <w:sz w:val="32"/>
          <w:szCs w:val="32"/>
        </w:rPr>
        <w:t>（一）主动公开</w:t>
      </w:r>
      <w:r>
        <w:rPr>
          <w:rFonts w:ascii="方正楷体_GBK" w:eastAsia="方正楷体_GBK" w:hAnsi="方正楷体_GBK" w:cs="方正楷体_GBK" w:hint="eastAsia"/>
          <w:color w:val="000000"/>
          <w:sz w:val="32"/>
          <w:szCs w:val="32"/>
        </w:rPr>
        <w:t xml:space="preserve"> </w:t>
      </w:r>
      <w:r>
        <w:rPr>
          <w:rFonts w:hint="eastAsia"/>
        </w:rPr>
        <w:t xml:space="preserve"> </w:t>
      </w:r>
    </w:p>
    <w:p w:rsidR="00222BA6" w:rsidRDefault="00952C50">
      <w:pPr>
        <w:ind w:firstLineChars="200" w:firstLine="420"/>
      </w:pPr>
      <w:r>
        <w:rPr>
          <w:rFonts w:hint="eastAsia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按照信息公开要求，结合本单位实际，在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滨湖区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审计局网站主动公开相关信息。截止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日，通过政府信息公开门户网站共公开信息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55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条，公开信息动态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25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条。信息公开内容涉及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滨湖区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审计局的机构职能、政策法规、审计结果等与人民群众密切关注的各类信息。</w:t>
      </w:r>
    </w:p>
    <w:p w:rsidR="00222BA6" w:rsidRDefault="00952C50">
      <w:pPr>
        <w:ind w:firstLineChars="200" w:firstLine="640"/>
      </w:pPr>
      <w:r>
        <w:rPr>
          <w:rFonts w:ascii="方正楷体_GBK" w:eastAsia="方正楷体_GBK" w:hAnsi="方正楷体_GBK" w:cs="方正楷体_GBK" w:hint="eastAsia"/>
          <w:color w:val="000000"/>
          <w:sz w:val="32"/>
          <w:szCs w:val="32"/>
        </w:rPr>
        <w:t>（二）依申请公开</w:t>
      </w:r>
      <w:r>
        <w:rPr>
          <w:rFonts w:ascii="方正楷体_GBK" w:eastAsia="方正楷体_GBK" w:hAnsi="方正楷体_GBK" w:cs="方正楷体_GBK" w:hint="eastAsia"/>
          <w:color w:val="000000"/>
          <w:sz w:val="32"/>
          <w:szCs w:val="32"/>
        </w:rPr>
        <w:t xml:space="preserve"> </w:t>
      </w:r>
      <w:r>
        <w:rPr>
          <w:rFonts w:hint="eastAsia"/>
        </w:rPr>
        <w:t xml:space="preserve"> </w:t>
      </w:r>
    </w:p>
    <w:p w:rsidR="00222BA6" w:rsidRDefault="00952C50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截止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日，我局未收到过信息公开申请。</w:t>
      </w:r>
    </w:p>
    <w:p w:rsidR="00222BA6" w:rsidRDefault="00952C50">
      <w:pPr>
        <w:ind w:firstLineChars="200" w:firstLine="640"/>
        <w:rPr>
          <w:rFonts w:ascii="方正楷体_GBK" w:eastAsia="方正楷体_GBK" w:hAnsi="方正楷体_GBK" w:cs="方正楷体_GBK"/>
          <w:color w:val="00000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color w:val="000000"/>
          <w:sz w:val="32"/>
          <w:szCs w:val="32"/>
        </w:rPr>
        <w:t>（三）政府信息管理</w:t>
      </w:r>
      <w:r>
        <w:rPr>
          <w:rFonts w:ascii="方正楷体_GBK" w:eastAsia="方正楷体_GBK" w:hAnsi="方正楷体_GBK" w:cs="方正楷体_GBK" w:hint="eastAsia"/>
          <w:color w:val="000000"/>
          <w:sz w:val="32"/>
          <w:szCs w:val="32"/>
        </w:rPr>
        <w:t xml:space="preserve">  </w:t>
      </w:r>
    </w:p>
    <w:p w:rsidR="00222BA6" w:rsidRDefault="00952C50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/>
          <w:color w:val="000000"/>
          <w:sz w:val="32"/>
          <w:szCs w:val="32"/>
        </w:rPr>
        <w:t>我局认真贯彻落实上级关于政府信息公开工作的部署要求，积极做好政府门户网站的信息报送和信息公开工作，明确责任分工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,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指定专人负责政务信息收集、整理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和报送工作，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确保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审计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信息内容及时发布，及时更新，确保公开信息严谨、准确、规范，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lastRenderedPageBreak/>
        <w:t>增强信息公开权威性。</w:t>
      </w:r>
    </w:p>
    <w:p w:rsidR="00222BA6" w:rsidRDefault="00952C50">
      <w:pPr>
        <w:ind w:firstLineChars="200" w:firstLine="640"/>
        <w:rPr>
          <w:rFonts w:ascii="方正楷体_GBK" w:eastAsia="方正楷体_GBK" w:hAnsi="方正楷体_GBK" w:cs="方正楷体_GBK"/>
          <w:color w:val="00000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color w:val="000000"/>
          <w:sz w:val="32"/>
          <w:szCs w:val="32"/>
        </w:rPr>
        <w:t>（四）政府信息公开平台建设</w:t>
      </w:r>
      <w:r>
        <w:rPr>
          <w:rFonts w:ascii="方正楷体_GBK" w:eastAsia="方正楷体_GBK" w:hAnsi="方正楷体_GBK" w:cs="方正楷体_GBK" w:hint="eastAsia"/>
          <w:color w:val="000000"/>
          <w:sz w:val="32"/>
          <w:szCs w:val="32"/>
        </w:rPr>
        <w:t xml:space="preserve"> </w:t>
      </w:r>
    </w:p>
    <w:p w:rsidR="00222BA6" w:rsidRDefault="00952C50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在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滨湖区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政府信息公开网站内，建立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滨湖区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审计局页面链接，设置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滨湖区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审计局相关信息内容，并依据政府信息公开要求，主动公开审计局信息，依申请公开相应内容，确保审计局相关信息及时公开。</w:t>
      </w:r>
    </w:p>
    <w:p w:rsidR="00222BA6" w:rsidRDefault="00952C50">
      <w:pPr>
        <w:ind w:firstLineChars="200" w:firstLine="640"/>
        <w:rPr>
          <w:rFonts w:ascii="方正楷体_GBK" w:eastAsia="方正楷体_GBK" w:hAnsi="方正楷体_GBK" w:cs="方正楷体_GBK"/>
          <w:color w:val="00000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color w:val="000000"/>
          <w:sz w:val="32"/>
          <w:szCs w:val="32"/>
        </w:rPr>
        <w:t>（五）监督保障</w:t>
      </w:r>
    </w:p>
    <w:p w:rsidR="00222BA6" w:rsidRDefault="00952C50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高度重视政府信息公开工作，坚持定期对公开信息的情况进行监督检查，对政府信息公开内容、公开效果、群众满意度、群众意见和投诉处理落实情况进行监督，自觉接受区政府考核及群众监督。</w:t>
      </w:r>
    </w:p>
    <w:p w:rsidR="00222BA6" w:rsidRDefault="00952C50">
      <w:pPr>
        <w:widowControl/>
        <w:shd w:val="clear" w:color="auto" w:fill="FFFFFF"/>
        <w:spacing w:after="240" w:line="560" w:lineRule="exact"/>
        <w:ind w:firstLineChars="200" w:firstLine="640"/>
        <w:rPr>
          <w:rFonts w:ascii="Times New Roman" w:eastAsia="方正黑体_GBK" w:hAnsi="Times New Roman" w:cs="Times New Roman"/>
          <w:bCs/>
          <w:color w:val="000000"/>
          <w:kern w:val="0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bCs/>
          <w:color w:val="000000"/>
          <w:kern w:val="0"/>
          <w:sz w:val="32"/>
          <w:szCs w:val="32"/>
        </w:rPr>
        <w:t>二、主动公开政府信息情况</w:t>
      </w:r>
    </w:p>
    <w:tbl>
      <w:tblPr>
        <w:tblW w:w="870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8"/>
        <w:gridCol w:w="2177"/>
        <w:gridCol w:w="2177"/>
        <w:gridCol w:w="2177"/>
      </w:tblGrid>
      <w:tr w:rsidR="00222BA6">
        <w:trPr>
          <w:trHeight w:val="340"/>
          <w:jc w:val="center"/>
        </w:trPr>
        <w:tc>
          <w:tcPr>
            <w:tcW w:w="97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:rsidR="00222BA6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制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发件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数</w:t>
            </w:r>
          </w:p>
        </w:tc>
      </w:tr>
      <w:tr w:rsidR="00222BA6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:rsidR="00222BA6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:rsidR="00222BA6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:rsidR="00222BA6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:rsidR="00222BA6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:rsidR="00222BA6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:rsidR="00222BA6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</w:tbl>
    <w:p w:rsidR="00222BA6" w:rsidRDefault="00952C50">
      <w:pPr>
        <w:widowControl/>
        <w:shd w:val="clear" w:color="auto" w:fill="FFFFFF"/>
        <w:ind w:firstLineChars="200" w:firstLine="640"/>
        <w:rPr>
          <w:rFonts w:ascii="Times New Roman" w:eastAsia="方正黑体_GBK" w:hAnsi="Times New Roman" w:cs="Times New Roman"/>
          <w:bCs/>
          <w:color w:val="000000"/>
          <w:kern w:val="0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bCs/>
          <w:color w:val="000000"/>
          <w:kern w:val="0"/>
          <w:sz w:val="32"/>
          <w:szCs w:val="32"/>
        </w:rPr>
        <w:lastRenderedPageBreak/>
        <w:t>三、收到和处理政府信息公开申请情况</w:t>
      </w:r>
    </w:p>
    <w:tbl>
      <w:tblPr>
        <w:tblW w:w="870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903"/>
        <w:gridCol w:w="2736"/>
        <w:gridCol w:w="621"/>
        <w:gridCol w:w="621"/>
        <w:gridCol w:w="621"/>
        <w:gridCol w:w="621"/>
        <w:gridCol w:w="621"/>
        <w:gridCol w:w="621"/>
        <w:gridCol w:w="621"/>
      </w:tblGrid>
      <w:tr w:rsidR="00222BA6">
        <w:trPr>
          <w:jc w:val="center"/>
        </w:trPr>
        <w:tc>
          <w:tcPr>
            <w:tcW w:w="436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（本列数据的勾</w:t>
            </w:r>
            <w:proofErr w:type="gramStart"/>
            <w:r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稽</w:t>
            </w:r>
            <w:proofErr w:type="gramEnd"/>
            <w:r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w="434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222BA6">
        <w:trPr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2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10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21" w:type="dxa"/>
            <w:vMerge w:val="restart"/>
            <w:tcBorders>
              <w:top w:val="single" w:sz="8" w:space="0" w:color="auto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222BA6">
        <w:trPr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商业</w:t>
            </w:r>
          </w:p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企业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科研</w:t>
            </w:r>
          </w:p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机构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22BA6">
        <w:trPr>
          <w:jc w:val="center"/>
        </w:trPr>
        <w:tc>
          <w:tcPr>
            <w:tcW w:w="43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jc w:val="center"/>
        </w:trPr>
        <w:tc>
          <w:tcPr>
            <w:tcW w:w="43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jc w:val="center"/>
        </w:trPr>
        <w:tc>
          <w:tcPr>
            <w:tcW w:w="723" w:type="dxa"/>
            <w:vMerge w:val="restart"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36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6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（二）部分公开</w:t>
            </w:r>
            <w:r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危及“三安全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一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稳定”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（五）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不予处理</w:t>
            </w:r>
            <w:proofErr w:type="gramEnd"/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trHeight w:val="77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w="621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inset" w:sz="8" w:space="0" w:color="auto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申请人无正当理由逾期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补正、行政机关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申请人逾期未按收费通知要求缴纳费用、行政机关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6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222BA6">
        <w:trPr>
          <w:jc w:val="center"/>
        </w:trPr>
        <w:tc>
          <w:tcPr>
            <w:tcW w:w="43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</w:tbl>
    <w:p w:rsidR="00222BA6" w:rsidRDefault="00952C50">
      <w:pPr>
        <w:widowControl/>
        <w:shd w:val="clear" w:color="auto" w:fill="FFFFFF"/>
        <w:ind w:firstLineChars="200" w:firstLine="640"/>
        <w:rPr>
          <w:rFonts w:eastAsia="方正黑体_GBK"/>
          <w:bCs/>
          <w:color w:val="000000"/>
          <w:kern w:val="0"/>
          <w:sz w:val="32"/>
          <w:szCs w:val="32"/>
        </w:rPr>
      </w:pPr>
      <w:r>
        <w:rPr>
          <w:rFonts w:eastAsia="方正黑体_GBK" w:hint="eastAsia"/>
          <w:bCs/>
          <w:color w:val="000000"/>
          <w:kern w:val="0"/>
          <w:sz w:val="32"/>
          <w:szCs w:val="32"/>
        </w:rPr>
        <w:lastRenderedPageBreak/>
        <w:t>四、政府信息公开行政复议、行政诉讼情况</w:t>
      </w:r>
    </w:p>
    <w:tbl>
      <w:tblPr>
        <w:tblW w:w="974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650"/>
        <w:gridCol w:w="650"/>
        <w:gridCol w:w="650"/>
        <w:gridCol w:w="650"/>
        <w:gridCol w:w="649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 w:rsidR="00222BA6">
        <w:trPr>
          <w:jc w:val="center"/>
        </w:trPr>
        <w:tc>
          <w:tcPr>
            <w:tcW w:w="32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行政诉讼</w:t>
            </w:r>
          </w:p>
        </w:tc>
      </w:tr>
      <w:tr w:rsidR="00222BA6"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复议后起诉</w:t>
            </w:r>
          </w:p>
        </w:tc>
      </w:tr>
      <w:tr w:rsidR="00222BA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BA6" w:rsidRDefault="00222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:rsidR="00222BA6">
        <w:trPr>
          <w:trHeight w:val="672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BA6" w:rsidRDefault="00952C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</w:tbl>
    <w:p w:rsidR="00222BA6" w:rsidRDefault="00952C50">
      <w:pPr>
        <w:widowControl/>
        <w:shd w:val="clear" w:color="auto" w:fill="FFFFFF"/>
        <w:ind w:firstLineChars="200" w:firstLine="640"/>
        <w:rPr>
          <w:rFonts w:eastAsia="方正黑体_GBK"/>
          <w:bCs/>
          <w:color w:val="000000"/>
          <w:kern w:val="0"/>
          <w:sz w:val="32"/>
          <w:szCs w:val="32"/>
        </w:rPr>
      </w:pPr>
      <w:r>
        <w:rPr>
          <w:rFonts w:eastAsia="方正黑体_GBK" w:hint="eastAsia"/>
          <w:bCs/>
          <w:color w:val="000000"/>
          <w:kern w:val="0"/>
          <w:sz w:val="32"/>
          <w:szCs w:val="32"/>
        </w:rPr>
        <w:t>五、存在的主要问题及改进情况</w:t>
      </w:r>
    </w:p>
    <w:p w:rsidR="00222BA6" w:rsidRDefault="00952C50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/>
          <w:color w:val="000000"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年，我局政府信息公开工作取得了一定成效，但仍存在一些不足，主要表现在：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一是主动公开意识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还有待进一步提高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。二是信息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公开的深度不够，内容不够丰富。</w:t>
      </w:r>
    </w:p>
    <w:p w:rsidR="00222BA6" w:rsidRDefault="00952C50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下一步，我局将认真贯彻落实国家、省、市、区关于政府信息公开工作的部署要求，不断完善政府信息公开各项工作。</w:t>
      </w:r>
    </w:p>
    <w:p w:rsidR="00222BA6" w:rsidRDefault="00952C50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一是提高政务公开水平。加强信息公开人员的业务培训，认真学习相关文件要求以及政府信息公开相关知识，切实提高对政府信息公开工作的认识，提升政府信息公开数量和质量。</w:t>
      </w:r>
    </w:p>
    <w:p w:rsidR="00222BA6" w:rsidRDefault="00952C50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二是健全和完善政务公开制度。规范公开内容，提高公开质量。严格公开信息审查流程，加强日常对信息公开工作的检查监督，提高政务公开工作的规范性和严谨性，主动接受公众监督。</w:t>
      </w:r>
    </w:p>
    <w:p w:rsidR="00222BA6" w:rsidRDefault="00952C50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三是丰富政务公开内容。进一步拓展政府信息公开深度、广度，以群众需求为导向，聚焦群众关切的热点，结合审计工作实际，积极采取各种形式，全方位推行政务公开。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    </w:t>
      </w:r>
    </w:p>
    <w:p w:rsidR="00222BA6" w:rsidRDefault="00952C50">
      <w:pPr>
        <w:widowControl/>
        <w:shd w:val="clear" w:color="auto" w:fill="FFFFFF"/>
        <w:ind w:firstLineChars="200" w:firstLine="640"/>
        <w:rPr>
          <w:rFonts w:eastAsia="方正黑体_GBK"/>
          <w:bCs/>
          <w:color w:val="000000"/>
          <w:kern w:val="0"/>
          <w:sz w:val="32"/>
          <w:szCs w:val="32"/>
        </w:rPr>
      </w:pPr>
      <w:r>
        <w:rPr>
          <w:rFonts w:eastAsia="方正黑体_GBK" w:hint="eastAsia"/>
          <w:bCs/>
          <w:color w:val="000000"/>
          <w:kern w:val="0"/>
          <w:sz w:val="32"/>
          <w:szCs w:val="32"/>
        </w:rPr>
        <w:t>六、其他需要报告的事项</w:t>
      </w:r>
    </w:p>
    <w:p w:rsidR="00222BA6" w:rsidRDefault="00952C50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  <w:shd w:val="clear" w:color="auto" w:fill="FFFFFF"/>
        </w:rPr>
        <w:lastRenderedPageBreak/>
        <w:t>依据《政府信息公开信息处理费管理办法》，本年度未收取信息公开信息处理费。</w:t>
      </w:r>
    </w:p>
    <w:p w:rsidR="00222BA6" w:rsidRDefault="00222BA6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</w:p>
    <w:p w:rsidR="00222BA6" w:rsidRDefault="00222BA6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</w:p>
    <w:p w:rsidR="00222BA6" w:rsidRDefault="00222BA6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</w:p>
    <w:p w:rsidR="00222BA6" w:rsidRDefault="00222BA6">
      <w:pPr>
        <w:widowControl/>
        <w:shd w:val="clear" w:color="auto" w:fill="FFFFFF"/>
        <w:spacing w:line="560" w:lineRule="exact"/>
        <w:ind w:firstLineChars="1600" w:firstLine="5120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</w:p>
    <w:p w:rsidR="00222BA6" w:rsidRDefault="00222BA6">
      <w:pPr>
        <w:widowControl/>
        <w:shd w:val="clear" w:color="auto" w:fill="FFFFFF"/>
        <w:spacing w:line="560" w:lineRule="exact"/>
        <w:ind w:firstLineChars="1600" w:firstLine="5120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</w:p>
    <w:p w:rsidR="00222BA6" w:rsidRDefault="00222BA6">
      <w:pPr>
        <w:widowControl/>
        <w:shd w:val="clear" w:color="auto" w:fill="FFFFFF"/>
        <w:spacing w:line="560" w:lineRule="exact"/>
        <w:ind w:firstLineChars="1600" w:firstLine="5120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</w:p>
    <w:p w:rsidR="00222BA6" w:rsidRDefault="00222BA6">
      <w:pPr>
        <w:widowControl/>
        <w:shd w:val="clear" w:color="auto" w:fill="FFFFFF"/>
        <w:spacing w:line="560" w:lineRule="exact"/>
        <w:ind w:firstLineChars="1600" w:firstLine="5120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</w:p>
    <w:p w:rsidR="00222BA6" w:rsidRDefault="00222BA6">
      <w:pPr>
        <w:widowControl/>
        <w:shd w:val="clear" w:color="auto" w:fill="FFFFFF"/>
        <w:spacing w:line="560" w:lineRule="exact"/>
        <w:ind w:firstLineChars="1600" w:firstLine="5120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</w:p>
    <w:p w:rsidR="00222BA6" w:rsidRDefault="00222BA6">
      <w:pPr>
        <w:widowControl/>
        <w:shd w:val="clear" w:color="auto" w:fill="FFFFFF"/>
        <w:spacing w:line="560" w:lineRule="exact"/>
        <w:ind w:firstLineChars="1600" w:firstLine="5120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</w:p>
    <w:p w:rsidR="00222BA6" w:rsidRDefault="00222BA6">
      <w:pPr>
        <w:widowControl/>
        <w:shd w:val="clear" w:color="auto" w:fill="FFFFFF"/>
        <w:spacing w:line="560" w:lineRule="exact"/>
        <w:ind w:firstLineChars="1600" w:firstLine="5120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</w:p>
    <w:p w:rsidR="00222BA6" w:rsidRDefault="00222BA6">
      <w:pPr>
        <w:widowControl/>
        <w:shd w:val="clear" w:color="auto" w:fill="FFFFFF"/>
        <w:spacing w:line="560" w:lineRule="exact"/>
        <w:ind w:firstLineChars="1600" w:firstLine="5120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</w:p>
    <w:p w:rsidR="00222BA6" w:rsidRDefault="00222BA6">
      <w:pPr>
        <w:widowControl/>
        <w:shd w:val="clear" w:color="auto" w:fill="FFFFFF"/>
        <w:spacing w:line="560" w:lineRule="exact"/>
        <w:ind w:firstLineChars="1600" w:firstLine="5120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</w:p>
    <w:p w:rsidR="00222BA6" w:rsidRDefault="00222BA6">
      <w:pPr>
        <w:widowControl/>
        <w:shd w:val="clear" w:color="auto" w:fill="FFFFFF"/>
        <w:spacing w:line="560" w:lineRule="exact"/>
        <w:ind w:firstLineChars="1600" w:firstLine="5120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</w:p>
    <w:p w:rsidR="00222BA6" w:rsidRDefault="00222BA6">
      <w:pPr>
        <w:widowControl/>
        <w:shd w:val="clear" w:color="auto" w:fill="FFFFFF"/>
        <w:spacing w:line="560" w:lineRule="exact"/>
        <w:ind w:firstLineChars="1600" w:firstLine="5120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</w:p>
    <w:p w:rsidR="00222BA6" w:rsidRDefault="00222BA6">
      <w:pPr>
        <w:widowControl/>
        <w:shd w:val="clear" w:color="auto" w:fill="FFFFFF"/>
        <w:spacing w:line="560" w:lineRule="exact"/>
        <w:ind w:firstLineChars="1600" w:firstLine="5120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</w:p>
    <w:p w:rsidR="00222BA6" w:rsidRDefault="00222BA6">
      <w:pPr>
        <w:widowControl/>
        <w:shd w:val="clear" w:color="auto" w:fill="FFFFFF"/>
        <w:spacing w:line="560" w:lineRule="exact"/>
        <w:ind w:firstLineChars="1600" w:firstLine="5120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</w:p>
    <w:p w:rsidR="00222BA6" w:rsidRDefault="00222BA6">
      <w:pPr>
        <w:widowControl/>
        <w:shd w:val="clear" w:color="auto" w:fill="FFFFFF"/>
        <w:spacing w:line="560" w:lineRule="exact"/>
        <w:ind w:firstLineChars="1600" w:firstLine="5120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</w:p>
    <w:p w:rsidR="00222BA6" w:rsidRDefault="00222BA6">
      <w:pPr>
        <w:widowControl/>
        <w:shd w:val="clear" w:color="auto" w:fill="FFFFFF"/>
        <w:spacing w:line="560" w:lineRule="exact"/>
        <w:ind w:firstLineChars="1600" w:firstLine="5120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</w:p>
    <w:p w:rsidR="00222BA6" w:rsidRDefault="00222BA6">
      <w:pPr>
        <w:widowControl/>
        <w:shd w:val="clear" w:color="auto" w:fill="FFFFFF"/>
        <w:spacing w:line="560" w:lineRule="exact"/>
        <w:ind w:firstLineChars="1600" w:firstLine="5120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</w:p>
    <w:p w:rsidR="00222BA6" w:rsidRDefault="00222BA6">
      <w:pPr>
        <w:widowControl/>
        <w:shd w:val="clear" w:color="auto" w:fill="FFFFFF"/>
        <w:spacing w:line="560" w:lineRule="exact"/>
        <w:ind w:firstLineChars="1600" w:firstLine="5120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</w:p>
    <w:p w:rsidR="00222BA6" w:rsidRDefault="00222BA6">
      <w:pPr>
        <w:widowControl/>
        <w:shd w:val="clear" w:color="auto" w:fill="FFFFFF"/>
        <w:spacing w:line="560" w:lineRule="exact"/>
        <w:ind w:firstLineChars="1600" w:firstLine="5120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</w:p>
    <w:p w:rsidR="00222BA6" w:rsidRDefault="00952C50">
      <w:pPr>
        <w:widowControl/>
        <w:shd w:val="clear" w:color="auto" w:fill="FFFFFF"/>
        <w:rPr>
          <w:rFonts w:ascii="黑体" w:eastAsia="黑体" w:hAnsi="黑体"/>
          <w:color w:val="000000"/>
          <w:kern w:val="0"/>
          <w:sz w:val="32"/>
          <w:szCs w:val="32"/>
        </w:rPr>
      </w:pPr>
      <w:r>
        <w:rPr>
          <w:rFonts w:ascii="黑体" w:eastAsia="黑体" w:hAnsi="黑体"/>
          <w:bCs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 w:hint="eastAsia"/>
          <w:bCs/>
          <w:color w:val="000000"/>
          <w:kern w:val="0"/>
          <w:sz w:val="32"/>
          <w:szCs w:val="32"/>
        </w:rPr>
        <w:t>4</w:t>
      </w:r>
    </w:p>
    <w:p w:rsidR="00222BA6" w:rsidRDefault="00952C50">
      <w:pPr>
        <w:autoSpaceDE w:val="0"/>
        <w:autoSpaceDN w:val="0"/>
        <w:snapToGrid w:val="0"/>
        <w:spacing w:line="590" w:lineRule="atLeast"/>
        <w:jc w:val="center"/>
        <w:rPr>
          <w:rFonts w:ascii="方正小标宋_GBK" w:eastAsia="方正小标宋_GBK"/>
          <w:snapToGrid w:val="0"/>
          <w:kern w:val="0"/>
          <w:sz w:val="44"/>
          <w:szCs w:val="44"/>
        </w:rPr>
      </w:pPr>
      <w:r>
        <w:rPr>
          <w:rFonts w:ascii="方正小标宋_GBK" w:eastAsia="方正小标宋_GBK" w:hint="eastAsia"/>
          <w:snapToGrid w:val="0"/>
          <w:kern w:val="0"/>
          <w:sz w:val="44"/>
          <w:szCs w:val="44"/>
        </w:rPr>
        <w:t>以区政府名义（盖区政府章）开展行政许可、行政处罚、行政强制</w:t>
      </w:r>
    </w:p>
    <w:p w:rsidR="00222BA6" w:rsidRDefault="00952C50">
      <w:pPr>
        <w:autoSpaceDE w:val="0"/>
        <w:autoSpaceDN w:val="0"/>
        <w:snapToGrid w:val="0"/>
        <w:spacing w:line="590" w:lineRule="atLeast"/>
        <w:jc w:val="center"/>
        <w:rPr>
          <w:rFonts w:ascii="方正小标宋_GBK" w:eastAsia="方正小标宋_GBK"/>
          <w:snapToGrid w:val="0"/>
          <w:kern w:val="0"/>
          <w:sz w:val="44"/>
          <w:szCs w:val="44"/>
        </w:rPr>
      </w:pPr>
      <w:r>
        <w:rPr>
          <w:rFonts w:ascii="方正小标宋_GBK" w:eastAsia="方正小标宋_GBK" w:hint="eastAsia"/>
          <w:snapToGrid w:val="0"/>
          <w:kern w:val="0"/>
          <w:sz w:val="44"/>
          <w:szCs w:val="44"/>
        </w:rPr>
        <w:t>以及其他管理服务事项情况统计表</w:t>
      </w:r>
    </w:p>
    <w:p w:rsidR="00222BA6" w:rsidRDefault="00952C50">
      <w:pPr>
        <w:spacing w:line="500" w:lineRule="exact"/>
        <w:jc w:val="left"/>
        <w:rPr>
          <w:rFonts w:ascii="方正仿宋_GBK" w:eastAsia="方正仿宋_GBK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报送单位（盖章）：</w:t>
      </w:r>
      <w:r>
        <w:rPr>
          <w:rFonts w:ascii="方正仿宋_GBK" w:eastAsia="方正仿宋_GBK" w:hint="eastAsia"/>
          <w:sz w:val="28"/>
          <w:szCs w:val="28"/>
        </w:rPr>
        <w:t>无锡市</w:t>
      </w:r>
      <w:proofErr w:type="gramStart"/>
      <w:r>
        <w:rPr>
          <w:rFonts w:ascii="方正仿宋_GBK" w:eastAsia="方正仿宋_GBK" w:hint="eastAsia"/>
          <w:sz w:val="28"/>
          <w:szCs w:val="28"/>
        </w:rPr>
        <w:t>滨湖区</w:t>
      </w:r>
      <w:proofErr w:type="gramEnd"/>
      <w:r>
        <w:rPr>
          <w:rFonts w:ascii="方正仿宋_GBK" w:eastAsia="方正仿宋_GBK" w:hint="eastAsia"/>
          <w:sz w:val="28"/>
          <w:szCs w:val="28"/>
        </w:rPr>
        <w:t>审计局</w:t>
      </w:r>
      <w:r>
        <w:rPr>
          <w:rFonts w:ascii="方正仿宋_GBK" w:eastAsia="方正仿宋_GBK" w:hint="eastAsia"/>
          <w:sz w:val="28"/>
          <w:szCs w:val="28"/>
        </w:rPr>
        <w:t xml:space="preserve">                                                    </w:t>
      </w:r>
      <w:r>
        <w:rPr>
          <w:rFonts w:ascii="方正仿宋_GBK" w:eastAsia="方正仿宋_GBK" w:hint="eastAsia"/>
          <w:sz w:val="28"/>
          <w:szCs w:val="28"/>
        </w:rPr>
        <w:t>填报日期：</w:t>
      </w:r>
      <w:r>
        <w:rPr>
          <w:rFonts w:ascii="方正仿宋_GBK" w:eastAsia="方正仿宋_GBK" w:hint="eastAsia"/>
          <w:sz w:val="28"/>
          <w:szCs w:val="28"/>
        </w:rPr>
        <w:t>2023</w:t>
      </w:r>
      <w:r>
        <w:rPr>
          <w:rFonts w:ascii="方正仿宋_GBK" w:eastAsia="方正仿宋_GBK" w:hint="eastAsia"/>
          <w:sz w:val="28"/>
          <w:szCs w:val="28"/>
        </w:rPr>
        <w:t>年</w:t>
      </w:r>
      <w:r>
        <w:rPr>
          <w:rFonts w:ascii="方正仿宋_GBK" w:eastAsia="方正仿宋_GBK" w:hint="eastAsia"/>
          <w:sz w:val="28"/>
          <w:szCs w:val="28"/>
        </w:rPr>
        <w:t>1</w:t>
      </w:r>
      <w:r>
        <w:rPr>
          <w:rFonts w:ascii="方正仿宋_GBK" w:eastAsia="方正仿宋_GBK" w:hint="eastAsia"/>
          <w:sz w:val="28"/>
          <w:szCs w:val="28"/>
        </w:rPr>
        <w:t>月</w:t>
      </w:r>
      <w:r>
        <w:rPr>
          <w:rFonts w:ascii="方正仿宋_GBK" w:eastAsia="方正仿宋_GBK" w:hint="eastAsia"/>
          <w:sz w:val="28"/>
          <w:szCs w:val="28"/>
        </w:rPr>
        <w:t>5</w:t>
      </w:r>
      <w:r>
        <w:rPr>
          <w:rFonts w:ascii="方正仿宋_GBK" w:eastAsia="方正仿宋_GBK" w:hint="eastAsia"/>
          <w:sz w:val="28"/>
          <w:szCs w:val="28"/>
        </w:rPr>
        <w:t>日</w:t>
      </w:r>
    </w:p>
    <w:tbl>
      <w:tblPr>
        <w:tblpPr w:leftFromText="180" w:rightFromText="180" w:vertAnchor="text" w:horzAnchor="margin" w:tblpY="340"/>
        <w:tblW w:w="48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"/>
        <w:gridCol w:w="1178"/>
        <w:gridCol w:w="1087"/>
        <w:gridCol w:w="1178"/>
        <w:gridCol w:w="1359"/>
        <w:gridCol w:w="1904"/>
        <w:gridCol w:w="1268"/>
      </w:tblGrid>
      <w:tr w:rsidR="00222BA6">
        <w:tc>
          <w:tcPr>
            <w:tcW w:w="452" w:type="pct"/>
            <w:shd w:val="clear" w:color="auto" w:fill="auto"/>
            <w:vAlign w:val="center"/>
          </w:tcPr>
          <w:p w:rsidR="00222BA6" w:rsidRDefault="00952C50">
            <w:pPr>
              <w:spacing w:line="5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序号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222BA6" w:rsidRDefault="00952C50">
            <w:pPr>
              <w:spacing w:line="5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权力类型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222BA6" w:rsidRDefault="00952C50">
            <w:pPr>
              <w:spacing w:line="5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权力名称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222BA6" w:rsidRDefault="00952C50">
            <w:pPr>
              <w:spacing w:line="5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权力编码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222BA6" w:rsidRDefault="00952C50">
            <w:pPr>
              <w:spacing w:line="5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法律依据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222BA6" w:rsidRDefault="00952C50">
            <w:pPr>
              <w:spacing w:line="5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是否为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2023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年新设立的权力事项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222BA6" w:rsidRDefault="00952C50">
            <w:pPr>
              <w:spacing w:line="5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2023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年处理决定数量</w:t>
            </w:r>
          </w:p>
        </w:tc>
      </w:tr>
      <w:tr w:rsidR="00222BA6">
        <w:tc>
          <w:tcPr>
            <w:tcW w:w="452" w:type="pct"/>
            <w:shd w:val="clear" w:color="auto" w:fill="auto"/>
          </w:tcPr>
          <w:p w:rsidR="00222BA6" w:rsidRDefault="00952C50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  <w:r>
              <w:rPr>
                <w:rFonts w:eastAsia="方正小标宋_GBK" w:hint="eastAsia"/>
                <w:sz w:val="44"/>
                <w:szCs w:val="44"/>
              </w:rPr>
              <w:t>1</w:t>
            </w:r>
          </w:p>
        </w:tc>
        <w:tc>
          <w:tcPr>
            <w:tcW w:w="672" w:type="pct"/>
            <w:shd w:val="clear" w:color="auto" w:fill="auto"/>
          </w:tcPr>
          <w:p w:rsidR="00222BA6" w:rsidRDefault="00952C50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  <w:r>
              <w:rPr>
                <w:rFonts w:eastAsia="方正小标宋_GBK" w:hint="eastAsia"/>
                <w:sz w:val="44"/>
                <w:szCs w:val="44"/>
              </w:rPr>
              <w:t>0</w:t>
            </w:r>
          </w:p>
        </w:tc>
        <w:tc>
          <w:tcPr>
            <w:tcW w:w="620" w:type="pct"/>
            <w:shd w:val="clear" w:color="auto" w:fill="auto"/>
          </w:tcPr>
          <w:p w:rsidR="00222BA6" w:rsidRDefault="00952C50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  <w:r>
              <w:rPr>
                <w:rFonts w:eastAsia="方正小标宋_GBK" w:hint="eastAsia"/>
                <w:sz w:val="44"/>
                <w:szCs w:val="44"/>
              </w:rPr>
              <w:t>0</w:t>
            </w:r>
          </w:p>
        </w:tc>
        <w:tc>
          <w:tcPr>
            <w:tcW w:w="672" w:type="pct"/>
            <w:shd w:val="clear" w:color="auto" w:fill="auto"/>
          </w:tcPr>
          <w:p w:rsidR="00222BA6" w:rsidRDefault="00952C50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  <w:r>
              <w:rPr>
                <w:rFonts w:eastAsia="方正小标宋_GBK" w:hint="eastAsia"/>
                <w:sz w:val="44"/>
                <w:szCs w:val="44"/>
              </w:rPr>
              <w:t>0</w:t>
            </w:r>
          </w:p>
        </w:tc>
        <w:tc>
          <w:tcPr>
            <w:tcW w:w="775" w:type="pct"/>
            <w:shd w:val="clear" w:color="auto" w:fill="auto"/>
          </w:tcPr>
          <w:p w:rsidR="00222BA6" w:rsidRDefault="00952C50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  <w:r>
              <w:rPr>
                <w:rFonts w:eastAsia="方正小标宋_GBK" w:hint="eastAsia"/>
                <w:sz w:val="44"/>
                <w:szCs w:val="44"/>
              </w:rPr>
              <w:t>0</w:t>
            </w:r>
          </w:p>
        </w:tc>
        <w:tc>
          <w:tcPr>
            <w:tcW w:w="1086" w:type="pct"/>
            <w:shd w:val="clear" w:color="auto" w:fill="auto"/>
          </w:tcPr>
          <w:p w:rsidR="00222BA6" w:rsidRDefault="00952C50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  <w:r>
              <w:rPr>
                <w:rFonts w:eastAsia="方正小标宋_GBK" w:hint="eastAsia"/>
                <w:sz w:val="44"/>
                <w:szCs w:val="44"/>
              </w:rPr>
              <w:t>0</w:t>
            </w:r>
          </w:p>
        </w:tc>
        <w:tc>
          <w:tcPr>
            <w:tcW w:w="723" w:type="pct"/>
            <w:shd w:val="clear" w:color="auto" w:fill="auto"/>
          </w:tcPr>
          <w:p w:rsidR="00222BA6" w:rsidRDefault="00952C50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  <w:r>
              <w:rPr>
                <w:rFonts w:eastAsia="方正小标宋_GBK" w:hint="eastAsia"/>
                <w:sz w:val="44"/>
                <w:szCs w:val="44"/>
              </w:rPr>
              <w:t>0</w:t>
            </w:r>
          </w:p>
        </w:tc>
      </w:tr>
      <w:tr w:rsidR="00222BA6">
        <w:tc>
          <w:tcPr>
            <w:tcW w:w="452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672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620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672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775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1086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723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</w:tr>
      <w:tr w:rsidR="00222BA6">
        <w:tc>
          <w:tcPr>
            <w:tcW w:w="452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672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620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672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775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1086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723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</w:tr>
      <w:tr w:rsidR="00222BA6">
        <w:tc>
          <w:tcPr>
            <w:tcW w:w="452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672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620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672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775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1086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723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</w:tr>
      <w:tr w:rsidR="00222BA6">
        <w:tc>
          <w:tcPr>
            <w:tcW w:w="452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672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620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672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775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1086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723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</w:tr>
      <w:tr w:rsidR="00222BA6">
        <w:tc>
          <w:tcPr>
            <w:tcW w:w="452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672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620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672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775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1086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  <w:tc>
          <w:tcPr>
            <w:tcW w:w="723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</w:tr>
      <w:tr w:rsidR="00222BA6">
        <w:tc>
          <w:tcPr>
            <w:tcW w:w="452" w:type="pct"/>
            <w:shd w:val="clear" w:color="auto" w:fill="auto"/>
          </w:tcPr>
          <w:p w:rsidR="00222BA6" w:rsidRDefault="00952C50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  <w:r>
              <w:rPr>
                <w:rFonts w:eastAsia="方正小标宋_GBK" w:hint="eastAsia"/>
                <w:sz w:val="28"/>
                <w:szCs w:val="28"/>
              </w:rPr>
              <w:t>总计</w:t>
            </w:r>
          </w:p>
        </w:tc>
        <w:tc>
          <w:tcPr>
            <w:tcW w:w="672" w:type="pct"/>
            <w:shd w:val="clear" w:color="auto" w:fill="auto"/>
          </w:tcPr>
          <w:p w:rsidR="00222BA6" w:rsidRDefault="00952C50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  <w:r>
              <w:rPr>
                <w:rFonts w:eastAsia="方正小标宋_GBK" w:hint="eastAsia"/>
                <w:sz w:val="44"/>
                <w:szCs w:val="44"/>
              </w:rPr>
              <w:t>—</w:t>
            </w:r>
          </w:p>
        </w:tc>
        <w:tc>
          <w:tcPr>
            <w:tcW w:w="620" w:type="pct"/>
            <w:shd w:val="clear" w:color="auto" w:fill="auto"/>
          </w:tcPr>
          <w:p w:rsidR="00222BA6" w:rsidRDefault="00952C50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  <w:r>
              <w:rPr>
                <w:rFonts w:eastAsia="方正小标宋_GBK" w:hint="eastAsia"/>
                <w:sz w:val="44"/>
                <w:szCs w:val="44"/>
              </w:rPr>
              <w:t>—</w:t>
            </w:r>
          </w:p>
        </w:tc>
        <w:tc>
          <w:tcPr>
            <w:tcW w:w="672" w:type="pct"/>
            <w:shd w:val="clear" w:color="auto" w:fill="auto"/>
          </w:tcPr>
          <w:p w:rsidR="00222BA6" w:rsidRDefault="00952C50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  <w:r>
              <w:rPr>
                <w:rFonts w:eastAsia="方正小标宋_GBK" w:hint="eastAsia"/>
                <w:sz w:val="44"/>
                <w:szCs w:val="44"/>
              </w:rPr>
              <w:t>—</w:t>
            </w:r>
          </w:p>
        </w:tc>
        <w:tc>
          <w:tcPr>
            <w:tcW w:w="775" w:type="pct"/>
            <w:shd w:val="clear" w:color="auto" w:fill="auto"/>
          </w:tcPr>
          <w:p w:rsidR="00222BA6" w:rsidRDefault="00952C50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  <w:r>
              <w:rPr>
                <w:rFonts w:eastAsia="方正小标宋_GBK" w:hint="eastAsia"/>
                <w:sz w:val="44"/>
                <w:szCs w:val="44"/>
              </w:rPr>
              <w:t>—</w:t>
            </w:r>
          </w:p>
        </w:tc>
        <w:tc>
          <w:tcPr>
            <w:tcW w:w="1086" w:type="pct"/>
            <w:shd w:val="clear" w:color="auto" w:fill="auto"/>
          </w:tcPr>
          <w:p w:rsidR="00222BA6" w:rsidRDefault="00952C50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  <w:r>
              <w:rPr>
                <w:rFonts w:eastAsia="方正小标宋_GBK" w:hint="eastAsia"/>
                <w:sz w:val="44"/>
                <w:szCs w:val="44"/>
              </w:rPr>
              <w:t>—</w:t>
            </w:r>
          </w:p>
        </w:tc>
        <w:tc>
          <w:tcPr>
            <w:tcW w:w="723" w:type="pct"/>
            <w:shd w:val="clear" w:color="auto" w:fill="auto"/>
          </w:tcPr>
          <w:p w:rsidR="00222BA6" w:rsidRDefault="00222BA6">
            <w:pPr>
              <w:spacing w:line="500" w:lineRule="exact"/>
              <w:jc w:val="center"/>
              <w:rPr>
                <w:rFonts w:eastAsia="方正小标宋_GBK"/>
                <w:sz w:val="44"/>
                <w:szCs w:val="44"/>
              </w:rPr>
            </w:pPr>
          </w:p>
        </w:tc>
      </w:tr>
    </w:tbl>
    <w:p w:rsidR="00222BA6" w:rsidRDefault="00952C50">
      <w:pPr>
        <w:autoSpaceDE w:val="0"/>
        <w:autoSpaceDN w:val="0"/>
        <w:snapToGrid w:val="0"/>
        <w:spacing w:line="590" w:lineRule="atLeast"/>
        <w:rPr>
          <w:rFonts w:ascii="仿宋_GB2312" w:eastAsia="仿宋_GB2312"/>
          <w:snapToGrid w:val="0"/>
          <w:kern w:val="0"/>
          <w:sz w:val="30"/>
          <w:szCs w:val="30"/>
        </w:rPr>
      </w:pPr>
      <w:r>
        <w:rPr>
          <w:rFonts w:ascii="仿宋_GB2312" w:eastAsia="仿宋_GB2312" w:hint="eastAsia"/>
          <w:snapToGrid w:val="0"/>
          <w:kern w:val="0"/>
          <w:sz w:val="30"/>
          <w:szCs w:val="30"/>
        </w:rPr>
        <w:t>注：其他管理服务事项是指行政裁决、行政确认、其他行政权力事项。</w:t>
      </w:r>
    </w:p>
    <w:p w:rsidR="00222BA6" w:rsidRDefault="00222BA6">
      <w:pPr>
        <w:widowControl/>
        <w:shd w:val="clear" w:color="auto" w:fill="FFFFFF"/>
        <w:spacing w:line="560" w:lineRule="exact"/>
        <w:ind w:firstLineChars="1600" w:firstLine="5120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</w:p>
    <w:sectPr w:rsidR="00222BA6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wZTkwZGQ3MGVmYzBjZjZkMzNiZmE5NjBjNmUxYzAifQ=="/>
  </w:docVars>
  <w:rsids>
    <w:rsidRoot w:val="00222BA6"/>
    <w:rsid w:val="00222BA6"/>
    <w:rsid w:val="00952C50"/>
    <w:rsid w:val="07302043"/>
    <w:rsid w:val="084A3A8A"/>
    <w:rsid w:val="12F9334D"/>
    <w:rsid w:val="132D6C94"/>
    <w:rsid w:val="15E218CE"/>
    <w:rsid w:val="1A1C41CE"/>
    <w:rsid w:val="1A8213DE"/>
    <w:rsid w:val="217750CC"/>
    <w:rsid w:val="23201794"/>
    <w:rsid w:val="29211DC2"/>
    <w:rsid w:val="2A930A9D"/>
    <w:rsid w:val="2CAE1BBE"/>
    <w:rsid w:val="2E36159F"/>
    <w:rsid w:val="2F74787A"/>
    <w:rsid w:val="34496375"/>
    <w:rsid w:val="3DCB6857"/>
    <w:rsid w:val="4F7D682F"/>
    <w:rsid w:val="52190E1D"/>
    <w:rsid w:val="53D76DAA"/>
    <w:rsid w:val="54083AF8"/>
    <w:rsid w:val="596D4A2C"/>
    <w:rsid w:val="59BB12F3"/>
    <w:rsid w:val="5E83462A"/>
    <w:rsid w:val="649D0F8C"/>
    <w:rsid w:val="657C502B"/>
    <w:rsid w:val="6AB52952"/>
    <w:rsid w:val="6AC10733"/>
    <w:rsid w:val="6C1E6D6B"/>
    <w:rsid w:val="6D57401F"/>
    <w:rsid w:val="71282F7E"/>
    <w:rsid w:val="76FF2D0F"/>
    <w:rsid w:val="784D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2067</Words>
  <Characters>614</Characters>
  <Application>Microsoft Office Word</Application>
  <DocSecurity>0</DocSecurity>
  <Lines>5</Lines>
  <Paragraphs>5</Paragraphs>
  <ScaleCrop>false</ScaleCrop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2022-10-26T02:46:00Z</dcterms:created>
  <dcterms:modified xsi:type="dcterms:W3CDTF">2024-01-29T03:20:00Z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0FAD45B44BED4C7984A9A5A4CBFB64FF</vt:lpwstr>
  </property>
</Properties>
</file>