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jc w:val="center"/>
        <w:rPr>
          <w:rFonts w:ascii="宋体" w:hAnsi="宋体" w:eastAsia="方正小标宋_GBK"/>
          <w:sz w:val="44"/>
          <w:szCs w:val="44"/>
        </w:rPr>
      </w:pPr>
      <w:r>
        <w:rPr>
          <w:rFonts w:hint="eastAsia" w:ascii="宋体" w:hAnsi="宋体" w:eastAsia="方正小标宋_GBK"/>
          <w:sz w:val="44"/>
          <w:szCs w:val="44"/>
        </w:rPr>
        <w:t>滨湖区</w:t>
      </w:r>
      <w:r>
        <w:rPr>
          <w:rFonts w:hint="eastAsia" w:ascii="宋体" w:hAnsi="宋体" w:eastAsia="方正小标宋_GBK"/>
          <w:sz w:val="44"/>
          <w:szCs w:val="44"/>
          <w:lang w:val="en-US" w:eastAsia="zh-CN"/>
        </w:rPr>
        <w:t>财政</w:t>
      </w:r>
      <w:r>
        <w:rPr>
          <w:rFonts w:hint="eastAsia" w:ascii="宋体" w:hAnsi="宋体" w:eastAsia="方正小标宋_GBK"/>
          <w:sz w:val="44"/>
          <w:szCs w:val="44"/>
        </w:rPr>
        <w:t>局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2023年工作计划</w:t>
      </w:r>
    </w:p>
    <w:p>
      <w:pPr>
        <w:spacing w:line="592" w:lineRule="exact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2023年，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财政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局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将深入贯彻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落实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党的二十大精神，围绕区委区政府打造“靓丽大湖湾、活力科创带”的总体要求，苦练内功，精进业务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进一步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提高政治站位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以更宽的视野，着眼全局、系统谋划，将全区财政各项综合改革扎实推进。秉承“勇挑大梁、敢扛重则”工作理念创造性“破题解题”，深入推进财政政策机制创新、财政支持方式创新以及财政管理模式创新。坚持底线思维，绷紧防范财政风险这根弦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切实扛起稳经济、促发展的财政担当。</w:t>
      </w:r>
      <w:r>
        <w:rPr>
          <w:rFonts w:hint="eastAsia" w:asci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现提出2023年财政工作计划：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right" w:pos="82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组织收入工作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right" w:pos="82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进一步加强对全区经济形势的客观分析研判，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在扎实落实各类延续实施和新增减税降费政策的基础上，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协同税务指导各板块深化协税护税工作，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规范异地经营企业税收级次认定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通过量化收入指标、专班协同攻坚、月度跟进成效等措施，全力挖掘年度税收增长点，健全完善常态化涉税信息传递跟进产出机制，全力做好年度收入组织工作。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持续深入贯彻落实减税降费决策部署，用政府收入的阶段性“减法”换取企业效益长久性的“加法”和市场活力持续性的“乘法”，扎实奠定中长期财政增收良好基础。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融资债务工作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/>
        </w:rPr>
        <w:t>大力推进隐性债务化解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。通过精细化编制化债计划，制度化考核目标进展情况，力争促顺利实现全年隐债化解目标。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全力管控全口径债务。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对监管类平台公司进行限额管理，实行月度融资提款计划申报制度，持续推进镇级融资平台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整合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撤并，确保债务风险可测可控。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全力抓好政府债券申报。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对已争取到位的债务资金，确保在规定时间内合规高效使用到位。</w:t>
      </w:r>
      <w:r>
        <w:rPr>
          <w:rFonts w:hint="eastAsia" w:ascii="Times New Roman" w:eastAsia="方正仿宋_GBK" w:cs="Times New Roman"/>
          <w:sz w:val="32"/>
          <w:szCs w:val="32"/>
          <w:lang w:val="en-US" w:eastAsia="zh-CN"/>
        </w:rPr>
        <w:t>动态储备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谋划政府专项债项目，高质量做好政府专项债项目申报。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全力推进多渠道筹资。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加大政策性开发性金融工具项目策划及储备力度，继续推进REITs、CMBS、EOD等创新金融工具的运用，不断拓宽筹资渠道。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资产管理工作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深入推进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资产清查核实专项行动</w:t>
      </w:r>
      <w:r>
        <w:rPr>
          <w:rFonts w:hint="eastAsia" w:ascii="Times New Roman" w:eastAsia="方正仿宋_GBK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持续推进镇（街道）国有资产清查核实专项行动，完成全部资产数据的录入建库工作。根据上级下发的清查范围，结合板块实际，通过逐项核实、逐表核对，全面掌握情况，实现所属资产总量全面见底。</w:t>
      </w:r>
      <w:r>
        <w:rPr>
          <w:rFonts w:hint="eastAsia" w:asci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全面启用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国有资产监管系统</w:t>
      </w:r>
      <w:r>
        <w:rPr>
          <w:rFonts w:hint="eastAsia" w:ascii="Times New Roman" w:eastAsia="方正仿宋_GBK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2023年正式启用“市-区-镇”三级国有资产监管系统，交易数据与银行互联的全流程管理，确保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各板块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线上运行及时到位。</w:t>
      </w:r>
      <w:r>
        <w:rPr>
          <w:rFonts w:hint="eastAsia" w:asci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建立健全资产内控制度。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围绕镇（街道）国有资产管理全过程，建立加强和改进镇（街道）国有资产管理的责任清单，建立健全合同管理、资产租赁管理、监管系统运行管理、电子印章使用、收入管理等内部控制制度，推动形成一批制度成果，堵塞管理漏洞。</w:t>
      </w:r>
      <w:r>
        <w:rPr>
          <w:rFonts w:hint="eastAsia" w:asci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深化全域国资国企改革。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2023年，将在中央、省、市深入推进国资国企改革的大背景下，立足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val="en-US" w:eastAsia="zh-CN"/>
        </w:rPr>
        <w:t>我区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“五湾五城”发展总战略，按照“审慎稳妥、分布分批”的原则，全面深化</w:t>
      </w:r>
      <w:r>
        <w:rPr>
          <w:rFonts w:hint="eastAsia" w:ascii="Times New Roman" w:eastAsia="方正仿宋_GBK" w:cs="Times New Roman"/>
          <w:color w:val="auto"/>
          <w:sz w:val="32"/>
          <w:szCs w:val="32"/>
          <w:lang w:val="en-US" w:eastAsia="zh-CN"/>
        </w:rPr>
        <w:t>全域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国资国企改革工作。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eastAsia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预算管理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改革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深化预算管理制度改革。严格落实过紧日子要求，加强预算编制管理。突出保障重点，切实增强重大决策部署的财力保障。从实从严从紧编制预算，优化财政支出结构，提高资金使用效益，用体制机制促规范、提效能。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指导乡镇2023年起纳入省一体化系统进行预算管理，实现全省乡镇</w:t>
      </w:r>
      <w:bookmarkStart w:id="0" w:name="_Hlk115503641"/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预算管理一体化</w:t>
      </w:r>
      <w:bookmarkEnd w:id="0"/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全覆盖，不断提升基层财政的管理水平。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五、党建管理工作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632" w:firstLineChars="200"/>
        <w:textAlignment w:val="auto"/>
        <w:rPr>
          <w:rFonts w:ascii="宋体" w:hAnsi="宋体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持续强化政治理论武装。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进一步学习贯彻习近平新时代中国特色社会主义思想、党的二十大精神，系统学习领会习近平总书记关于经济工作、财税体制改革、国资国企改革、防范化解重大风险等方面重要讲话和指示批示精神，切实用党的创新理论武装头脑、指导实践。加强党组理论中心组研讨、党小组交流，采取学习交流会、专题辅导会等形式，不断掀起学习宣传贯彻党的二十大精神热潮，提高党员干部思想政治素质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推动党建业务深度融合。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坚持党建工作与业务工作一同谋划、一同部署、一同落实，构建党建与业务两手抓、双促进的良好格局，聚力财政干部勇于担当、敢于拼搏的良好氛围。</w:t>
      </w:r>
    </w:p>
    <w:sectPr>
      <w:footerReference r:id="rId3" w:type="default"/>
      <w:footerReference r:id="rId4" w:type="even"/>
      <w:pgSz w:w="11906" w:h="16838"/>
      <w:pgMar w:top="1928" w:right="1474" w:bottom="1758" w:left="1588" w:header="851" w:footer="1474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仿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84" w:leftChars="120" w:right="320" w:righ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ascii="宋体" w:hAnsi="宋体" w:eastAsia="宋体"/>
        <w:sz w:val="28"/>
        <w:szCs w:val="28"/>
      </w:rPr>
      <w:t xml:space="preserve">— </w:t>
    </w: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1</w:t>
    </w:r>
    <w:r>
      <w:rPr>
        <w:rStyle w:val="9"/>
        <w:rFonts w:ascii="宋体" w:hAnsi="宋体" w:eastAsia="宋体"/>
        <w:sz w:val="28"/>
        <w:szCs w:val="28"/>
      </w:rPr>
      <w:fldChar w:fldCharType="end"/>
    </w:r>
    <w:r>
      <w:rPr>
        <w:rStyle w:val="9"/>
        <w:rFonts w:ascii="宋体" w:hAnsi="宋体" w:eastAsia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Njk4NzdmOTAxNzU5NmJjNzAzMzAzMjc0NWY1NTUifQ=="/>
  </w:docVars>
  <w:rsids>
    <w:rsidRoot w:val="01897EEC"/>
    <w:rsid w:val="000148A2"/>
    <w:rsid w:val="00056970"/>
    <w:rsid w:val="00056B36"/>
    <w:rsid w:val="00063505"/>
    <w:rsid w:val="00063B4F"/>
    <w:rsid w:val="00070577"/>
    <w:rsid w:val="00075275"/>
    <w:rsid w:val="000950D7"/>
    <w:rsid w:val="00096567"/>
    <w:rsid w:val="000C4050"/>
    <w:rsid w:val="001012F9"/>
    <w:rsid w:val="001246C6"/>
    <w:rsid w:val="001C3E0E"/>
    <w:rsid w:val="001E506E"/>
    <w:rsid w:val="001F5103"/>
    <w:rsid w:val="0022161D"/>
    <w:rsid w:val="00242BC2"/>
    <w:rsid w:val="002F25A8"/>
    <w:rsid w:val="00316F32"/>
    <w:rsid w:val="00337CBB"/>
    <w:rsid w:val="003614A0"/>
    <w:rsid w:val="00363133"/>
    <w:rsid w:val="00387292"/>
    <w:rsid w:val="003A1A5B"/>
    <w:rsid w:val="003A4D71"/>
    <w:rsid w:val="003E1529"/>
    <w:rsid w:val="003E5708"/>
    <w:rsid w:val="003F3382"/>
    <w:rsid w:val="00403775"/>
    <w:rsid w:val="00404ED3"/>
    <w:rsid w:val="00461179"/>
    <w:rsid w:val="00470079"/>
    <w:rsid w:val="004736E7"/>
    <w:rsid w:val="00475698"/>
    <w:rsid w:val="004B7779"/>
    <w:rsid w:val="004D074E"/>
    <w:rsid w:val="004E74FF"/>
    <w:rsid w:val="004E7D25"/>
    <w:rsid w:val="004F7AD7"/>
    <w:rsid w:val="00507584"/>
    <w:rsid w:val="00523607"/>
    <w:rsid w:val="00525BAF"/>
    <w:rsid w:val="005C6AFE"/>
    <w:rsid w:val="005E3A18"/>
    <w:rsid w:val="00607A7F"/>
    <w:rsid w:val="00625399"/>
    <w:rsid w:val="006461F2"/>
    <w:rsid w:val="00675E82"/>
    <w:rsid w:val="006A241C"/>
    <w:rsid w:val="006B594B"/>
    <w:rsid w:val="006E1526"/>
    <w:rsid w:val="007030D6"/>
    <w:rsid w:val="00783BD9"/>
    <w:rsid w:val="007B069D"/>
    <w:rsid w:val="007C36D8"/>
    <w:rsid w:val="007E34F7"/>
    <w:rsid w:val="007E5CC6"/>
    <w:rsid w:val="007F45C8"/>
    <w:rsid w:val="00823F82"/>
    <w:rsid w:val="008535AB"/>
    <w:rsid w:val="008740D8"/>
    <w:rsid w:val="0087617A"/>
    <w:rsid w:val="008A082E"/>
    <w:rsid w:val="008B02A1"/>
    <w:rsid w:val="008D2B30"/>
    <w:rsid w:val="008E1670"/>
    <w:rsid w:val="008E46D5"/>
    <w:rsid w:val="00915C69"/>
    <w:rsid w:val="00964C5F"/>
    <w:rsid w:val="009924C2"/>
    <w:rsid w:val="0099789F"/>
    <w:rsid w:val="009A0AE4"/>
    <w:rsid w:val="009A1466"/>
    <w:rsid w:val="009D062D"/>
    <w:rsid w:val="009D6FF0"/>
    <w:rsid w:val="009F3513"/>
    <w:rsid w:val="00A3234E"/>
    <w:rsid w:val="00A37113"/>
    <w:rsid w:val="00A44402"/>
    <w:rsid w:val="00A4707A"/>
    <w:rsid w:val="00A632C6"/>
    <w:rsid w:val="00AA09A6"/>
    <w:rsid w:val="00AB772A"/>
    <w:rsid w:val="00AD10AD"/>
    <w:rsid w:val="00AD13F3"/>
    <w:rsid w:val="00AE0CDC"/>
    <w:rsid w:val="00AE5C44"/>
    <w:rsid w:val="00B2797B"/>
    <w:rsid w:val="00B44503"/>
    <w:rsid w:val="00B746FE"/>
    <w:rsid w:val="00B756C9"/>
    <w:rsid w:val="00BA33B6"/>
    <w:rsid w:val="00BD6B5C"/>
    <w:rsid w:val="00BE5466"/>
    <w:rsid w:val="00C06041"/>
    <w:rsid w:val="00C15C1A"/>
    <w:rsid w:val="00C326E7"/>
    <w:rsid w:val="00C6145C"/>
    <w:rsid w:val="00C85FC6"/>
    <w:rsid w:val="00CB0ACD"/>
    <w:rsid w:val="00CD1ED9"/>
    <w:rsid w:val="00CD206D"/>
    <w:rsid w:val="00CE6F66"/>
    <w:rsid w:val="00D05D94"/>
    <w:rsid w:val="00D17230"/>
    <w:rsid w:val="00D263C4"/>
    <w:rsid w:val="00D42335"/>
    <w:rsid w:val="00D42B62"/>
    <w:rsid w:val="00D613D3"/>
    <w:rsid w:val="00D61614"/>
    <w:rsid w:val="00DC17DB"/>
    <w:rsid w:val="00E4468B"/>
    <w:rsid w:val="00E6296B"/>
    <w:rsid w:val="00E67929"/>
    <w:rsid w:val="00EB1530"/>
    <w:rsid w:val="00EC373F"/>
    <w:rsid w:val="00EE6952"/>
    <w:rsid w:val="00F1271B"/>
    <w:rsid w:val="00F36953"/>
    <w:rsid w:val="00F41E10"/>
    <w:rsid w:val="00F60CCC"/>
    <w:rsid w:val="00FA2DD2"/>
    <w:rsid w:val="00FB3A4A"/>
    <w:rsid w:val="00FD0E38"/>
    <w:rsid w:val="00FE4B1B"/>
    <w:rsid w:val="01897EEC"/>
    <w:rsid w:val="03634626"/>
    <w:rsid w:val="16CF4D04"/>
    <w:rsid w:val="262C61A6"/>
    <w:rsid w:val="322E21F1"/>
    <w:rsid w:val="33B92E79"/>
    <w:rsid w:val="5E396224"/>
    <w:rsid w:val="7B8E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hAnsi="Times New Roman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2">
    <w:name w:val="线型"/>
    <w:basedOn w:val="1"/>
    <w:qFormat/>
    <w:uiPriority w:val="0"/>
    <w:pPr>
      <w:autoSpaceDE w:val="0"/>
      <w:autoSpaceDN w:val="0"/>
      <w:adjustRightInd w:val="0"/>
      <w:ind w:right="357"/>
      <w:jc w:val="center"/>
    </w:pPr>
    <w:rPr>
      <w:rFonts w:ascii="Times New Roman" w:eastAsia="方正仿宋"/>
      <w:snapToGrid w:val="0"/>
      <w:kern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1306;&#36130;&#25919;&#23616;2022&#24180;&#24037;&#20316;&#24635;&#32467;&#21450;2023&#24180;&#24037;&#20316;&#35745;&#21010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区财政局2022年工作总结及2023年工作计划.dotx</Template>
  <Pages>3</Pages>
  <Words>1532</Words>
  <Characters>1559</Characters>
  <Lines>1</Lines>
  <Paragraphs>1</Paragraphs>
  <TotalTime>32</TotalTime>
  <ScaleCrop>false</ScaleCrop>
  <LinksUpToDate>false</LinksUpToDate>
  <CharactersWithSpaces>1559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2023-02-28T07:08:00Z</dcterms:created>
  <dc:creator>金贝贝</dc:creator>
  <cp:lastModifiedBy>金贝贝</cp:lastModifiedBy>
  <dcterms:modified xsi:type="dcterms:W3CDTF">2023-03-09T03:19:02Z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A2090828D5904373A2239C8CB13349A1</vt:lpwstr>
  </property>
  <property fmtid="{D5CDD505-2E9C-101B-9397-08002B2CF9AE}" pid="3" name="KSOProductBuildVer">
    <vt:lpwstr>2052-11.1.0.13703</vt:lpwstr>
  </property>
</Properties>
</file>