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eastAsia="方正小标宋_GBK"/>
          <w:sz w:val="32"/>
          <w:szCs w:val="32"/>
        </w:rPr>
      </w:pPr>
      <w:r>
        <w:rPr>
          <w:rFonts w:hint="eastAsia" w:eastAsia="方正小标宋_GBK"/>
          <w:sz w:val="32"/>
          <w:szCs w:val="32"/>
        </w:rPr>
        <w:t>202</w:t>
      </w:r>
      <w:r>
        <w:rPr>
          <w:rFonts w:eastAsia="方正小标宋_GBK"/>
          <w:sz w:val="32"/>
          <w:szCs w:val="32"/>
        </w:rPr>
        <w:t>1</w:t>
      </w:r>
      <w:r>
        <w:rPr>
          <w:rFonts w:hint="eastAsia" w:eastAsia="方正小标宋_GBK"/>
          <w:sz w:val="32"/>
          <w:szCs w:val="32"/>
        </w:rPr>
        <w:t>年</w:t>
      </w:r>
      <w:r>
        <w:rPr>
          <w:rFonts w:hint="eastAsia" w:eastAsia="方正小标宋_GBK"/>
          <w:sz w:val="32"/>
          <w:szCs w:val="32"/>
          <w:lang w:val="en-US" w:eastAsia="zh-CN"/>
        </w:rPr>
        <w:t>9</w:t>
      </w:r>
      <w:r>
        <w:rPr>
          <w:rFonts w:hint="eastAsia" w:eastAsia="方正小标宋_GBK"/>
          <w:sz w:val="32"/>
          <w:szCs w:val="32"/>
        </w:rPr>
        <w:t>月重点工作推进情况和2021年</w:t>
      </w:r>
      <w:r>
        <w:rPr>
          <w:rFonts w:hint="eastAsia" w:eastAsia="方正小标宋_GBK"/>
          <w:sz w:val="32"/>
          <w:szCs w:val="32"/>
          <w:lang w:val="en-US" w:eastAsia="zh-CN"/>
        </w:rPr>
        <w:t>10</w:t>
      </w:r>
      <w:r>
        <w:rPr>
          <w:rFonts w:hint="eastAsia" w:eastAsia="方正小标宋_GBK"/>
          <w:sz w:val="32"/>
          <w:szCs w:val="32"/>
        </w:rPr>
        <w:t>月主要工作安排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7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4" w:hRule="atLeast"/>
          <w:jc w:val="center"/>
        </w:trPr>
        <w:tc>
          <w:tcPr>
            <w:tcW w:w="8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eastAsia="方正楷体_GBK"/>
                <w:b/>
                <w:sz w:val="30"/>
                <w:szCs w:val="30"/>
              </w:rPr>
            </w:pPr>
            <w:r>
              <w:rPr>
                <w:rFonts w:hint="eastAsia" w:eastAsia="方正楷体_GBK"/>
                <w:b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eastAsia="方正楷体_GBK"/>
                <w:b/>
                <w:sz w:val="30"/>
                <w:szCs w:val="30"/>
              </w:rPr>
              <w:t>月</w:t>
            </w:r>
          </w:p>
          <w:p>
            <w:pPr>
              <w:spacing w:line="440" w:lineRule="exact"/>
              <w:jc w:val="center"/>
              <w:rPr>
                <w:rFonts w:hint="eastAsia" w:eastAsia="方正楷体_GBK"/>
                <w:b/>
                <w:sz w:val="30"/>
                <w:szCs w:val="30"/>
              </w:rPr>
            </w:pPr>
            <w:r>
              <w:rPr>
                <w:rFonts w:hint="eastAsia" w:eastAsia="方正楷体_GBK"/>
                <w:b/>
                <w:sz w:val="30"/>
                <w:szCs w:val="30"/>
              </w:rPr>
              <w:t>重点工作</w:t>
            </w:r>
          </w:p>
          <w:p>
            <w:pPr>
              <w:spacing w:line="440" w:lineRule="exact"/>
              <w:jc w:val="center"/>
              <w:rPr>
                <w:rFonts w:hint="eastAsia" w:eastAsia="方正楷体_GBK"/>
                <w:b/>
                <w:sz w:val="30"/>
                <w:szCs w:val="30"/>
              </w:rPr>
            </w:pPr>
            <w:r>
              <w:rPr>
                <w:rFonts w:hint="eastAsia" w:eastAsia="方正楷体_GBK"/>
                <w:b/>
                <w:sz w:val="30"/>
                <w:szCs w:val="30"/>
              </w:rPr>
              <w:t>推进</w:t>
            </w:r>
          </w:p>
          <w:p>
            <w:pPr>
              <w:spacing w:line="440" w:lineRule="exact"/>
              <w:jc w:val="center"/>
              <w:rPr>
                <w:rFonts w:hint="eastAsia" w:eastAsia="方正楷体_GBK"/>
                <w:sz w:val="30"/>
                <w:szCs w:val="30"/>
              </w:rPr>
            </w:pPr>
            <w:r>
              <w:rPr>
                <w:rFonts w:hint="eastAsia" w:eastAsia="方正楷体_GBK"/>
                <w:b/>
                <w:sz w:val="30"/>
                <w:szCs w:val="30"/>
              </w:rPr>
              <w:t>情况</w:t>
            </w:r>
          </w:p>
        </w:tc>
        <w:tc>
          <w:tcPr>
            <w:tcW w:w="79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方正仿宋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抓好</w:t>
            </w:r>
            <w:r>
              <w:rPr>
                <w:rFonts w:hint="eastAsia" w:eastAsia="方正仿宋_GBK"/>
                <w:b/>
                <w:bCs/>
                <w:sz w:val="28"/>
                <w:szCs w:val="28"/>
                <w:lang w:eastAsia="zh-CN"/>
              </w:rPr>
              <w:t>优美环境合格区建设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推进情况</w:t>
            </w:r>
            <w:r>
              <w:rPr>
                <w:rFonts w:hint="eastAsia" w:eastAsia="方正仿宋_GBK"/>
                <w:b/>
                <w:bCs/>
                <w:sz w:val="28"/>
                <w:szCs w:val="28"/>
                <w:lang w:eastAsia="zh-CN"/>
              </w:rPr>
              <w:t>：</w:t>
            </w:r>
            <w:r>
              <w:rPr>
                <w:rFonts w:hint="eastAsia" w:eastAsia="方正仿宋_GBK"/>
                <w:sz w:val="28"/>
                <w:szCs w:val="28"/>
              </w:rPr>
              <w:t>4-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eastAsia="方正仿宋_GBK"/>
                <w:sz w:val="28"/>
                <w:szCs w:val="28"/>
              </w:rPr>
              <w:t>月份（1-3月份不列入考核）优美环境合格区合格率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98.51</w:t>
            </w:r>
            <w:r>
              <w:rPr>
                <w:rFonts w:hint="eastAsia" w:eastAsia="方正仿宋_GBK"/>
                <w:sz w:val="28"/>
                <w:szCs w:val="28"/>
              </w:rPr>
              <w:t>%，优良率76.12%，平均分79.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99</w:t>
            </w:r>
            <w:r>
              <w:rPr>
                <w:rFonts w:hint="eastAsia" w:eastAsia="方正仿宋_GBK"/>
                <w:sz w:val="28"/>
                <w:szCs w:val="28"/>
              </w:rPr>
              <w:t>，考核得分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80.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，成绩暂列全市考核第二。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、实施市容环境秩序百日攻坚集中整治行动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推进情况：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累计查处无证设摊、占道（店外）经营7500余处，整治杂物乱堆放2.8万余处，清理“三乱”小广告23万余处，清除暴露垃圾1000余处，约4500余吨。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抓好背街小巷环境整治和主要道路包装出新工作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推进情况：</w:t>
            </w:r>
            <w:r>
              <w:rPr>
                <w:rFonts w:hint="eastAsia" w:eastAsia="方正仿宋_GBK"/>
                <w:sz w:val="28"/>
                <w:szCs w:val="28"/>
              </w:rPr>
              <w:t>38条背街小巷环境综合整治中，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eastAsia="方正仿宋_GBK"/>
                <w:sz w:val="28"/>
                <w:szCs w:val="28"/>
              </w:rPr>
              <w:t>条背街小巷整治基本完工，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eastAsia="方正仿宋_GBK"/>
                <w:sz w:val="28"/>
                <w:szCs w:val="28"/>
              </w:rPr>
              <w:t>条进场施工，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eastAsia="方正仿宋_GBK"/>
                <w:sz w:val="28"/>
                <w:szCs w:val="28"/>
              </w:rPr>
              <w:t>条已完成前期手续准备进场，其余道路前期手续中；7条主要道路包装出新工程，2条基本完工，2条进场施工，2条准备前期手续中，1条进入招投标阶段。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、</w:t>
            </w: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抓好“美丽宜居街区”建设工作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推进情况：</w:t>
            </w:r>
            <w:r>
              <w:rPr>
                <w:rFonts w:hint="eastAsia" w:eastAsia="方正仿宋_GBK"/>
                <w:sz w:val="28"/>
                <w:szCs w:val="28"/>
              </w:rPr>
              <w:t>胡山路绿化景观提升改造工程已完成大半，安泰路道板、广场及停车位提升改造、富安花园A块小游园、胡埭人民公园南侧围墙建设均已完成。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、</w:t>
            </w: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抓好巷长制、片长制和城市管理物业化工作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推进情况：</w:t>
            </w:r>
            <w:r>
              <w:rPr>
                <w:rFonts w:hint="eastAsia" w:eastAsia="方正仿宋_GBK"/>
                <w:sz w:val="28"/>
                <w:szCs w:val="28"/>
              </w:rPr>
              <w:t>巷长、片长全部上岗履职，西郊市场等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eastAsia="方正仿宋_GBK"/>
                <w:sz w:val="28"/>
                <w:szCs w:val="28"/>
              </w:rPr>
              <w:t>个片区正式实施城市管理物业化。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  <w:lang w:val="en-US" w:eastAsia="zh-CN"/>
              </w:rPr>
              <w:t>6、</w:t>
            </w: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抓好</w:t>
            </w: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美丽河湖建设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推进情况：</w:t>
            </w:r>
            <w:r>
              <w:rPr>
                <w:rFonts w:hint="eastAsia" w:eastAsia="方正仿宋_GBK"/>
                <w:sz w:val="28"/>
                <w:szCs w:val="28"/>
              </w:rPr>
              <w:t>21个完善河湖岸线基础设施项目，目前已完成5个项目，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eastAsia="方正仿宋_GBK"/>
                <w:sz w:val="28"/>
                <w:szCs w:val="28"/>
              </w:rPr>
              <w:t>个项目进场施工，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eastAsia="方正仿宋_GBK"/>
                <w:sz w:val="28"/>
                <w:szCs w:val="28"/>
              </w:rPr>
              <w:t>条进入方案设计和立项招标阶段</w:t>
            </w:r>
            <w:r>
              <w:rPr>
                <w:rFonts w:hint="eastAsia" w:eastAsia="方正仿宋_GBK"/>
                <w:sz w:val="28"/>
                <w:szCs w:val="28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  <w:lang w:val="en-US" w:eastAsia="zh-CN"/>
              </w:rPr>
              <w:t>7、</w:t>
            </w: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抓好生活垃圾分类</w:t>
            </w:r>
            <w:r>
              <w:rPr>
                <w:rFonts w:hint="eastAsia" w:eastAsia="方正仿宋_GBK"/>
                <w:b/>
                <w:bCs/>
                <w:sz w:val="28"/>
                <w:szCs w:val="28"/>
                <w:lang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推进情况：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已完成北桥人家等20个“四分类”小区基础设施建设，</w:t>
            </w:r>
            <w:r>
              <w:rPr>
                <w:rFonts w:hint="eastAsia" w:eastAsia="方正仿宋_GBK" w:cs="Times New Roman"/>
                <w:sz w:val="28"/>
                <w:szCs w:val="28"/>
                <w:lang w:eastAsia="zh-CN"/>
              </w:rPr>
              <w:t>实施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垃圾无害化、减量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化、资源化，</w:t>
            </w:r>
            <w:r>
              <w:rPr>
                <w:rFonts w:hint="eastAsia" w:eastAsia="方正仿宋_GBK" w:cs="Times New Roman"/>
                <w:sz w:val="28"/>
                <w:szCs w:val="28"/>
                <w:lang w:eastAsia="zh-CN"/>
              </w:rPr>
              <w:t>今年累计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收运处置餐厨废弃物0.77万余吨、易腐垃圾（含居民厨余垃圾）1.24万余吨、建筑垃圾7.4万余吨，收运有害垃圾</w:t>
            </w: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9.9余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吨。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方正仿宋_GBK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  <w:lang w:val="en-US" w:eastAsia="zh-CN"/>
              </w:rPr>
              <w:t>8、</w:t>
            </w: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抓好</w:t>
            </w:r>
            <w:r>
              <w:rPr>
                <w:rFonts w:hint="eastAsia" w:eastAsia="方正仿宋_GBK"/>
                <w:b/>
                <w:bCs/>
                <w:sz w:val="28"/>
                <w:szCs w:val="28"/>
                <w:lang w:eastAsia="zh-CN"/>
              </w:rPr>
              <w:t>公厕新（改）建工作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推进情况：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深入推进“厕所革命”，</w:t>
            </w:r>
            <w:r>
              <w:rPr>
                <w:rFonts w:hint="eastAsia" w:eastAsia="方正仿宋_GBK" w:cs="Times New Roman"/>
                <w:sz w:val="28"/>
                <w:szCs w:val="28"/>
                <w:lang w:eastAsia="zh-CN"/>
              </w:rPr>
              <w:t>高品质完成公厕新（改）建</w:t>
            </w: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9座，其中一类公厕完成2座，20座公厕施工中，剩余29座正在推进。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  <w:lang w:val="en-US" w:eastAsia="zh-CN"/>
              </w:rPr>
              <w:t>9、</w:t>
            </w: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实施</w:t>
            </w: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停车秩序常态化治理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/>
                <w:b/>
                <w:bCs/>
                <w:sz w:val="28"/>
                <w:szCs w:val="28"/>
              </w:rPr>
              <w:t>推进情况：</w:t>
            </w:r>
            <w:r>
              <w:rPr>
                <w:rFonts w:hint="eastAsia" w:eastAsia="方正仿宋_GBK"/>
                <w:sz w:val="28"/>
                <w:szCs w:val="28"/>
              </w:rPr>
              <w:t>截至目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前，全区新增</w:t>
            </w: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1568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个公共停车泊位，新增</w:t>
            </w: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家企事业单位实行“错时停车”、8条道路实施“分时停车”</w:t>
            </w:r>
            <w:r>
              <w:rPr>
                <w:rFonts w:hint="eastAsia" w:eastAsia="方正仿宋_GBK" w:cs="Times New Roman"/>
                <w:sz w:val="28"/>
                <w:szCs w:val="28"/>
                <w:lang w:eastAsia="zh-CN"/>
              </w:rPr>
              <w:t>。加快推进停车收费管理一体化工作，配备城市保安</w:t>
            </w: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520人，录入停车泊位23205个。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、抓好区级城市精细化管理“红黑榜”打分工作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推进情况：</w:t>
            </w:r>
            <w:r>
              <w:rPr>
                <w:rFonts w:hint="eastAsia" w:eastAsia="方正仿宋_GBK"/>
                <w:sz w:val="28"/>
                <w:szCs w:val="28"/>
              </w:rPr>
              <w:t>发布第</w:t>
            </w:r>
            <w:r>
              <w:rPr>
                <w:rFonts w:hint="eastAsia" w:eastAsia="方正仿宋_GBK"/>
                <w:sz w:val="28"/>
                <w:szCs w:val="28"/>
                <w:lang w:eastAsia="zh-CN"/>
              </w:rPr>
              <w:t>八</w:t>
            </w:r>
            <w:r>
              <w:rPr>
                <w:rFonts w:hint="eastAsia" w:eastAsia="方正仿宋_GBK"/>
                <w:sz w:val="28"/>
                <w:szCs w:val="28"/>
              </w:rPr>
              <w:t>期“红黑榜”，运河外滩、大渲北苑、湖滨商业街等6个项目列入“红榜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”，独月路、苏豪国际、青山支路等9个项目列入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黑榜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围绕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“市容环卫责任制履行”、“生活垃圾分类”、“停车秩序管理”开展第</w:t>
            </w:r>
            <w:r>
              <w:rPr>
                <w:rFonts w:hint="eastAsia" w:eastAsia="方正仿宋_GBK"/>
                <w:color w:val="auto"/>
                <w:sz w:val="28"/>
                <w:szCs w:val="28"/>
                <w:lang w:eastAsia="zh-CN"/>
              </w:rPr>
              <w:t>九</w:t>
            </w:r>
            <w:r>
              <w:rPr>
                <w:rFonts w:hint="eastAsia" w:eastAsia="方正仿宋_GBK"/>
                <w:color w:val="auto"/>
                <w:sz w:val="28"/>
                <w:szCs w:val="28"/>
              </w:rPr>
              <w:t>期“红黑榜”</w:t>
            </w:r>
            <w:r>
              <w:rPr>
                <w:rFonts w:hint="eastAsia" w:eastAsia="方正仿宋_GBK"/>
                <w:sz w:val="28"/>
                <w:szCs w:val="28"/>
              </w:rPr>
              <w:t>测评打分工作。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eastAsia="方正仿宋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11、抓好中秋节期间市容保障、卫生城市和文明城市迎检工作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88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方正楷体_GBK"/>
                <w:b/>
                <w:sz w:val="30"/>
                <w:szCs w:val="30"/>
              </w:rPr>
            </w:pPr>
            <w:r>
              <w:rPr>
                <w:rFonts w:hint="eastAsia" w:eastAsia="方正楷体_GBK"/>
                <w:b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eastAsia="方正楷体_GBK"/>
                <w:b/>
                <w:sz w:val="30"/>
                <w:szCs w:val="30"/>
              </w:rPr>
              <w:t>月存在问题</w:t>
            </w:r>
          </w:p>
        </w:tc>
        <w:tc>
          <w:tcPr>
            <w:tcW w:w="79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eastAsia="方正仿宋_GBK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0" w:hRule="atLeast"/>
          <w:jc w:val="center"/>
        </w:trPr>
        <w:tc>
          <w:tcPr>
            <w:tcW w:w="88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eastAsia="方正楷体_GBK"/>
                <w:b/>
                <w:sz w:val="30"/>
                <w:szCs w:val="30"/>
              </w:rPr>
            </w:pPr>
            <w:r>
              <w:rPr>
                <w:rFonts w:hint="eastAsia" w:eastAsia="方正楷体_GBK"/>
                <w:b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eastAsia="方正楷体_GBK"/>
                <w:b/>
                <w:sz w:val="30"/>
                <w:szCs w:val="30"/>
              </w:rPr>
              <w:t>月</w:t>
            </w:r>
          </w:p>
          <w:p>
            <w:pPr>
              <w:spacing w:line="500" w:lineRule="exact"/>
              <w:jc w:val="center"/>
              <w:rPr>
                <w:rFonts w:hint="eastAsia" w:eastAsia="方正楷体_GBK"/>
                <w:b/>
                <w:sz w:val="30"/>
                <w:szCs w:val="30"/>
              </w:rPr>
            </w:pPr>
            <w:r>
              <w:rPr>
                <w:rFonts w:hint="eastAsia" w:eastAsia="方正楷体_GBK"/>
                <w:b/>
                <w:sz w:val="30"/>
                <w:szCs w:val="30"/>
              </w:rPr>
              <w:t>主要</w:t>
            </w:r>
          </w:p>
          <w:p>
            <w:pPr>
              <w:spacing w:line="500" w:lineRule="exact"/>
              <w:ind w:left="1"/>
              <w:jc w:val="center"/>
              <w:rPr>
                <w:rFonts w:hint="eastAsia" w:eastAsia="方正楷体_GBK"/>
                <w:b/>
                <w:sz w:val="30"/>
                <w:szCs w:val="30"/>
              </w:rPr>
            </w:pPr>
            <w:r>
              <w:rPr>
                <w:rFonts w:hint="eastAsia" w:eastAsia="方正楷体_GBK"/>
                <w:b/>
                <w:sz w:val="30"/>
                <w:szCs w:val="30"/>
              </w:rPr>
              <w:t>工作</w:t>
            </w:r>
          </w:p>
          <w:p>
            <w:pPr>
              <w:spacing w:line="500" w:lineRule="exact"/>
              <w:ind w:left="1"/>
              <w:jc w:val="center"/>
              <w:rPr>
                <w:rFonts w:hint="eastAsia" w:eastAsia="方正楷体_GBK"/>
                <w:b/>
                <w:sz w:val="30"/>
                <w:szCs w:val="30"/>
              </w:rPr>
            </w:pPr>
            <w:r>
              <w:rPr>
                <w:rFonts w:hint="eastAsia" w:eastAsia="方正楷体_GBK"/>
                <w:b/>
                <w:sz w:val="30"/>
                <w:szCs w:val="30"/>
              </w:rPr>
              <w:t>安排</w:t>
            </w:r>
          </w:p>
        </w:tc>
        <w:tc>
          <w:tcPr>
            <w:tcW w:w="79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eastAsia="方正仿宋_GBK"/>
                <w:sz w:val="28"/>
                <w:szCs w:val="28"/>
              </w:rPr>
              <w:t>抓好优美环境合格区建设，持续提高管理单元优良率。</w:t>
            </w:r>
          </w:p>
          <w:p>
            <w:pPr>
              <w:numPr>
                <w:ilvl w:val="0"/>
                <w:numId w:val="0"/>
              </w:numPr>
              <w:spacing w:line="360" w:lineRule="exact"/>
              <w:rPr>
                <w:rFonts w:hint="eastAsia"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2</w:t>
            </w:r>
            <w:r>
              <w:rPr>
                <w:rFonts w:hint="eastAsia" w:eastAsia="方正仿宋_GBK"/>
                <w:sz w:val="28"/>
                <w:szCs w:val="28"/>
              </w:rPr>
              <w:t>、深</w:t>
            </w:r>
            <w:r>
              <w:rPr>
                <w:rFonts w:hint="eastAsia" w:eastAsia="方正仿宋_GBK"/>
                <w:sz w:val="28"/>
                <w:szCs w:val="28"/>
                <w:lang w:eastAsia="zh-CN"/>
              </w:rPr>
              <w:t>入</w:t>
            </w:r>
            <w:r>
              <w:rPr>
                <w:rFonts w:hint="eastAsia" w:eastAsia="方正仿宋_GBK"/>
                <w:sz w:val="28"/>
                <w:szCs w:val="28"/>
              </w:rPr>
              <w:t>推进市容环境秩序百日攻坚集中整治行动</w:t>
            </w:r>
            <w:r>
              <w:rPr>
                <w:rFonts w:hint="eastAsia" w:eastAsia="方正仿宋_GBK"/>
                <w:sz w:val="28"/>
                <w:szCs w:val="28"/>
                <w:lang w:eastAsia="zh-CN"/>
              </w:rPr>
              <w:t>，落实</w:t>
            </w:r>
            <w:r>
              <w:rPr>
                <w:rFonts w:hint="eastAsia" w:eastAsia="方正仿宋_GBK"/>
                <w:sz w:val="28"/>
                <w:szCs w:val="28"/>
              </w:rPr>
              <w:t>文明城市常态长效管理</w:t>
            </w:r>
            <w:r>
              <w:rPr>
                <w:rFonts w:hint="eastAsia" w:eastAsia="方正仿宋_GBK"/>
                <w:sz w:val="28"/>
                <w:szCs w:val="28"/>
                <w:lang w:eastAsia="zh-CN"/>
              </w:rPr>
              <w:t>。</w:t>
            </w:r>
          </w:p>
          <w:p>
            <w:pPr>
              <w:spacing w:line="360" w:lineRule="exact"/>
              <w:rPr>
                <w:rFonts w:hint="eastAsia" w:eastAsia="方正仿宋_GBK"/>
                <w:sz w:val="28"/>
                <w:szCs w:val="28"/>
                <w:lang w:eastAsia="zh-CN"/>
              </w:rPr>
            </w:pPr>
            <w:r>
              <w:rPr>
                <w:rFonts w:eastAsia="方正仿宋_GBK"/>
                <w:sz w:val="28"/>
                <w:szCs w:val="28"/>
              </w:rPr>
              <w:t>3</w:t>
            </w:r>
            <w:r>
              <w:rPr>
                <w:rFonts w:hint="eastAsia" w:eastAsia="方正仿宋_GBK"/>
                <w:sz w:val="28"/>
                <w:szCs w:val="28"/>
              </w:rPr>
              <w:t>、以“美丽宜居街区”建设为抓手，统筹推进背街小巷环境整治、主要道路包装出新、绿化景观提升等重点任务。</w:t>
            </w:r>
          </w:p>
          <w:p>
            <w:pPr>
              <w:spacing w:line="360" w:lineRule="exact"/>
              <w:rPr>
                <w:rFonts w:hint="eastAsia" w:eastAsia="方正仿宋_GBK"/>
                <w:sz w:val="28"/>
                <w:szCs w:val="28"/>
                <w:lang w:eastAsia="zh-CN"/>
              </w:rPr>
            </w:pPr>
            <w:r>
              <w:rPr>
                <w:rFonts w:eastAsia="方正仿宋_GBK"/>
                <w:sz w:val="28"/>
                <w:szCs w:val="28"/>
              </w:rPr>
              <w:t>4</w:t>
            </w:r>
            <w:r>
              <w:rPr>
                <w:rFonts w:hint="eastAsia" w:eastAsia="方正仿宋_GBK"/>
                <w:sz w:val="28"/>
                <w:szCs w:val="28"/>
              </w:rPr>
              <w:t>、</w:t>
            </w:r>
            <w:r>
              <w:rPr>
                <w:rFonts w:hint="eastAsia" w:eastAsia="方正仿宋_GBK"/>
                <w:sz w:val="28"/>
                <w:szCs w:val="28"/>
                <w:lang w:eastAsia="zh-CN"/>
              </w:rPr>
              <w:t>抓好停车秩序管理、规范管理队伍人员作风。</w:t>
            </w:r>
          </w:p>
          <w:p>
            <w:pPr>
              <w:spacing w:line="360" w:lineRule="exact"/>
              <w:rPr>
                <w:rFonts w:hint="eastAsia" w:eastAsia="方正仿宋_GBK"/>
                <w:sz w:val="28"/>
                <w:szCs w:val="28"/>
                <w:lang w:eastAsia="zh-CN"/>
              </w:rPr>
            </w:pPr>
            <w:r>
              <w:rPr>
                <w:rFonts w:eastAsia="方正仿宋_GBK"/>
                <w:sz w:val="28"/>
                <w:szCs w:val="28"/>
              </w:rPr>
              <w:t>5</w:t>
            </w:r>
            <w:r>
              <w:rPr>
                <w:rFonts w:hint="eastAsia" w:eastAsia="方正仿宋_GBK"/>
                <w:sz w:val="28"/>
                <w:szCs w:val="28"/>
              </w:rPr>
              <w:t>、抓好城市管理物业化工作，</w:t>
            </w:r>
            <w:r>
              <w:rPr>
                <w:rFonts w:hint="eastAsia" w:eastAsia="方正仿宋_GBK"/>
                <w:sz w:val="28"/>
                <w:szCs w:val="28"/>
                <w:lang w:eastAsia="zh-CN"/>
              </w:rPr>
              <w:t>加快引进优质物业公司进场</w:t>
            </w:r>
            <w:r>
              <w:rPr>
                <w:rFonts w:hint="eastAsia" w:eastAsia="方正仿宋_GBK"/>
                <w:sz w:val="28"/>
                <w:szCs w:val="28"/>
              </w:rPr>
              <w:t>。</w:t>
            </w:r>
          </w:p>
          <w:p>
            <w:pPr>
              <w:spacing w:line="360" w:lineRule="exact"/>
              <w:rPr>
                <w:rFonts w:hint="eastAsia" w:eastAsia="方正仿宋_GBK"/>
                <w:sz w:val="28"/>
                <w:szCs w:val="28"/>
                <w:lang w:eastAsia="zh-CN"/>
              </w:rPr>
            </w:pPr>
            <w:r>
              <w:rPr>
                <w:rFonts w:eastAsia="方正仿宋_GBK"/>
                <w:sz w:val="28"/>
                <w:szCs w:val="28"/>
              </w:rPr>
              <w:t>6</w:t>
            </w:r>
            <w:r>
              <w:rPr>
                <w:rFonts w:hint="eastAsia" w:eastAsia="方正仿宋_GBK"/>
                <w:sz w:val="28"/>
                <w:szCs w:val="28"/>
              </w:rPr>
              <w:t>、抓好</w:t>
            </w:r>
            <w:r>
              <w:rPr>
                <w:rFonts w:hint="eastAsia" w:eastAsia="方正仿宋_GBK"/>
                <w:sz w:val="28"/>
                <w:szCs w:val="28"/>
                <w:lang w:eastAsia="zh-CN"/>
              </w:rPr>
              <w:t>环境卫生管理工作，推进</w:t>
            </w:r>
            <w:r>
              <w:rPr>
                <w:rFonts w:hint="eastAsia" w:eastAsia="方正仿宋_GBK"/>
                <w:sz w:val="28"/>
                <w:szCs w:val="28"/>
              </w:rPr>
              <w:t>垃圾分类、公厕新（改）建</w:t>
            </w:r>
            <w:r>
              <w:rPr>
                <w:rFonts w:hint="eastAsia" w:eastAsia="方正仿宋_GBK"/>
                <w:sz w:val="28"/>
                <w:szCs w:val="28"/>
                <w:lang w:eastAsia="zh-CN"/>
              </w:rPr>
              <w:t>、道路保洁提标等。</w:t>
            </w:r>
          </w:p>
          <w:p>
            <w:pPr>
              <w:spacing w:line="360" w:lineRule="exact"/>
              <w:rPr>
                <w:rFonts w:hint="eastAsia" w:eastAsia="方正仿宋_GBK"/>
                <w:sz w:val="28"/>
                <w:szCs w:val="28"/>
                <w:lang w:eastAsia="zh-CN"/>
              </w:rPr>
            </w:pPr>
            <w:r>
              <w:rPr>
                <w:rFonts w:eastAsia="方正仿宋_GBK"/>
                <w:sz w:val="28"/>
                <w:szCs w:val="28"/>
              </w:rPr>
              <w:t>7</w:t>
            </w:r>
            <w:r>
              <w:rPr>
                <w:rFonts w:hint="eastAsia" w:eastAsia="方正仿宋_GBK"/>
                <w:sz w:val="28"/>
                <w:szCs w:val="28"/>
              </w:rPr>
              <w:t>、</w:t>
            </w:r>
            <w:r>
              <w:rPr>
                <w:rFonts w:hint="eastAsia" w:eastAsia="方正仿宋_GBK"/>
                <w:sz w:val="28"/>
                <w:szCs w:val="28"/>
                <w:lang w:eastAsia="zh-CN"/>
              </w:rPr>
              <w:t>抓好国庆期间市容保障和节点营造工作。</w:t>
            </w:r>
          </w:p>
          <w:p>
            <w:pPr>
              <w:spacing w:line="3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8</w:t>
            </w:r>
            <w:r>
              <w:rPr>
                <w:rFonts w:hint="eastAsia" w:eastAsia="方正仿宋_GBK"/>
                <w:sz w:val="28"/>
                <w:szCs w:val="28"/>
              </w:rPr>
              <w:t>、抓好城市管理领域安全生产工作。</w:t>
            </w:r>
          </w:p>
          <w:p>
            <w:pPr>
              <w:spacing w:line="360" w:lineRule="exact"/>
              <w:rPr>
                <w:rFonts w:hint="eastAsia"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eastAsia="方正仿宋_GBK"/>
                <w:sz w:val="28"/>
                <w:szCs w:val="28"/>
              </w:rPr>
              <w:t>、抓好</w:t>
            </w:r>
            <w:r>
              <w:rPr>
                <w:rFonts w:hint="eastAsia" w:eastAsia="方正仿宋_GBK"/>
                <w:sz w:val="28"/>
                <w:szCs w:val="28"/>
                <w:lang w:eastAsia="zh-CN"/>
              </w:rPr>
              <w:t>疫情防控常态化</w:t>
            </w:r>
            <w:r>
              <w:rPr>
                <w:rFonts w:hint="eastAsia" w:eastAsia="方正仿宋_GBK"/>
                <w:sz w:val="28"/>
                <w:szCs w:val="28"/>
              </w:rPr>
              <w:t>工作。</w:t>
            </w:r>
          </w:p>
        </w:tc>
      </w:tr>
    </w:tbl>
    <w:p>
      <w:pPr>
        <w:spacing w:line="20" w:lineRule="exact"/>
        <w:rPr>
          <w:rFonts w:hint="eastAsia" w:eastAsia="方正仿宋_GBK"/>
          <w:sz w:val="28"/>
          <w:szCs w:val="28"/>
        </w:rPr>
      </w:pPr>
    </w:p>
    <w:p/>
    <w:sectPr>
      <w:pgSz w:w="11906" w:h="16838"/>
      <w:pgMar w:top="1814" w:right="1588" w:bottom="1644" w:left="1588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67CBF"/>
    <w:rsid w:val="002C0692"/>
    <w:rsid w:val="0062432E"/>
    <w:rsid w:val="012A2236"/>
    <w:rsid w:val="03067CBF"/>
    <w:rsid w:val="10842198"/>
    <w:rsid w:val="10C12EB5"/>
    <w:rsid w:val="122D0D38"/>
    <w:rsid w:val="1BB27258"/>
    <w:rsid w:val="2BC22922"/>
    <w:rsid w:val="2EE26ECB"/>
    <w:rsid w:val="308825EE"/>
    <w:rsid w:val="36C40C09"/>
    <w:rsid w:val="39A12DBD"/>
    <w:rsid w:val="45304C06"/>
    <w:rsid w:val="45DA1B31"/>
    <w:rsid w:val="46B86BB5"/>
    <w:rsid w:val="48582D69"/>
    <w:rsid w:val="49616D9A"/>
    <w:rsid w:val="4AC9643F"/>
    <w:rsid w:val="4DB67B20"/>
    <w:rsid w:val="507C3085"/>
    <w:rsid w:val="5B530A5C"/>
    <w:rsid w:val="5CF66439"/>
    <w:rsid w:val="63AC2AE9"/>
    <w:rsid w:val="6B190066"/>
    <w:rsid w:val="77EC412F"/>
    <w:rsid w:val="79AD7078"/>
    <w:rsid w:val="7E9E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2021-07-23T06:33:00Z</dcterms:created>
  <dc:creator>k1w069nlefkc</dc:creator>
  <cp:lastModifiedBy>等待戈多</cp:lastModifiedBy>
  <dcterms:modified xsi:type="dcterms:W3CDTF">2021-09-26T06:19:47Z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B823339F551442F7A82778EC848E3543</vt:lpwstr>
  </property>
  <property fmtid="{D5CDD505-2E9C-101B-9397-08002B2CF9AE}" pid="4" name="KSOSaveFontToCloudKey">
    <vt:lpwstr>0_btnclosed</vt:lpwstr>
  </property>
</Properties>
</file>