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540"/>
        <w:ind w:right="0" w:left="0" w:firstLine="0"/>
        <w:jc w:val="center"/>
        <w:rPr>
          <w:rFonts w:ascii="黑体" w:hAnsi="黑体" w:cs="黑体" w:eastAsia="黑体"/>
          <w:color w:val="auto"/>
          <w:spacing w:val="0"/>
          <w:position w:val="0"/>
          <w:sz w:val="36"/>
          <w:shd w:fill="auto" w:val="clear"/>
        </w:rPr>
      </w:pPr>
      <w:r>
        <w:rPr>
          <w:rFonts w:ascii="黑体" w:hAnsi="黑体" w:cs="黑体" w:eastAsia="黑体"/>
          <w:color w:val="auto"/>
          <w:spacing w:val="0"/>
          <w:position w:val="0"/>
          <w:sz w:val="36"/>
          <w:shd w:fill="auto" w:val="clear"/>
        </w:rPr>
        <w:t xml:space="preserve">荣巷街道资产管理制度</w:t>
      </w:r>
    </w:p>
    <w:p>
      <w:pPr>
        <w:spacing w:before="0" w:after="0" w:line="540"/>
        <w:ind w:right="0" w:left="0" w:firstLine="0"/>
        <w:jc w:val="both"/>
        <w:rPr>
          <w:rFonts w:ascii="黑体" w:hAnsi="黑体" w:cs="黑体" w:eastAsia="黑体"/>
          <w:color w:val="auto"/>
          <w:spacing w:val="0"/>
          <w:position w:val="0"/>
          <w:sz w:val="32"/>
          <w:shd w:fill="auto" w:val="clear"/>
        </w:rPr>
      </w:pPr>
      <w:r>
        <w:rPr>
          <w:rFonts w:ascii="黑体" w:hAnsi="黑体" w:cs="黑体" w:eastAsia="黑体"/>
          <w:color w:val="auto"/>
          <w:spacing w:val="0"/>
          <w:position w:val="0"/>
          <w:sz w:val="32"/>
          <w:shd w:fill="auto" w:val="clear"/>
        </w:rPr>
        <w:t xml:space="preserve">    一、资产购置流程</w:t>
      </w:r>
    </w:p>
    <w:p>
      <w:pPr>
        <w:spacing w:before="0" w:after="0" w:line="540"/>
        <w:ind w:right="0" w:left="0" w:firstLine="0"/>
        <w:jc w:val="both"/>
        <w:rPr>
          <w:rFonts w:ascii="仿宋_GB2312" w:hAnsi="仿宋_GB2312" w:cs="仿宋_GB2312" w:eastAsia="仿宋_GB2312"/>
          <w:color w:val="auto"/>
          <w:spacing w:val="0"/>
          <w:position w:val="0"/>
          <w:sz w:val="32"/>
          <w:shd w:fill="auto" w:val="clear"/>
        </w:rPr>
      </w:pPr>
      <w:r>
        <w:rPr>
          <w:rFonts w:ascii="仿宋_GB2312" w:hAnsi="仿宋_GB2312" w:cs="仿宋_GB2312" w:eastAsia="仿宋_GB2312"/>
          <w:color w:val="auto"/>
          <w:spacing w:val="0"/>
          <w:position w:val="0"/>
          <w:sz w:val="32"/>
          <w:shd w:fill="auto" w:val="clear"/>
        </w:rPr>
        <w:t xml:space="preserve">    1、部门提出书面申请，经部门负责人审核后报办公室；</w:t>
      </w:r>
    </w:p>
    <w:p>
      <w:pPr>
        <w:spacing w:before="0" w:after="0" w:line="540"/>
        <w:ind w:right="0" w:left="0" w:firstLine="0"/>
        <w:jc w:val="both"/>
        <w:rPr>
          <w:rFonts w:ascii="仿宋_GB2312" w:hAnsi="仿宋_GB2312" w:cs="仿宋_GB2312" w:eastAsia="仿宋_GB2312"/>
          <w:color w:val="auto"/>
          <w:spacing w:val="0"/>
          <w:position w:val="0"/>
          <w:sz w:val="32"/>
          <w:shd w:fill="auto" w:val="clear"/>
        </w:rPr>
      </w:pPr>
      <w:r>
        <w:rPr>
          <w:rFonts w:ascii="仿宋_GB2312" w:hAnsi="仿宋_GB2312" w:cs="仿宋_GB2312" w:eastAsia="仿宋_GB2312"/>
          <w:color w:val="auto"/>
          <w:spacing w:val="0"/>
          <w:position w:val="0"/>
          <w:sz w:val="32"/>
          <w:shd w:fill="auto" w:val="clear"/>
        </w:rPr>
        <w:t xml:space="preserve">    2、办公室对部门要求进行审核；</w:t>
      </w:r>
    </w:p>
    <w:p>
      <w:pPr>
        <w:spacing w:before="0" w:after="0" w:line="540"/>
        <w:ind w:right="0" w:left="0" w:firstLine="0"/>
        <w:jc w:val="both"/>
        <w:rPr>
          <w:rFonts w:ascii="仿宋_GB2312" w:hAnsi="仿宋_GB2312" w:cs="仿宋_GB2312" w:eastAsia="仿宋_GB2312"/>
          <w:color w:val="auto"/>
          <w:spacing w:val="0"/>
          <w:position w:val="0"/>
          <w:sz w:val="32"/>
          <w:shd w:fill="auto" w:val="clear"/>
        </w:rPr>
      </w:pPr>
      <w:r>
        <w:rPr>
          <w:rFonts w:ascii="仿宋_GB2312" w:hAnsi="仿宋_GB2312" w:cs="仿宋_GB2312" w:eastAsia="仿宋_GB2312"/>
          <w:color w:val="auto"/>
          <w:spacing w:val="0"/>
          <w:position w:val="0"/>
          <w:sz w:val="32"/>
          <w:shd w:fill="auto" w:val="clear"/>
        </w:rPr>
        <w:t xml:space="preserve">    3、报办事处主任审批；</w:t>
      </w:r>
    </w:p>
    <w:p>
      <w:pPr>
        <w:spacing w:before="0" w:after="0" w:line="540"/>
        <w:ind w:right="0" w:left="0" w:firstLine="0"/>
        <w:jc w:val="both"/>
        <w:rPr>
          <w:rFonts w:ascii="仿宋_GB2312" w:hAnsi="仿宋_GB2312" w:cs="仿宋_GB2312" w:eastAsia="仿宋_GB2312"/>
          <w:color w:val="auto"/>
          <w:spacing w:val="0"/>
          <w:position w:val="0"/>
          <w:sz w:val="32"/>
          <w:shd w:fill="auto" w:val="clear"/>
        </w:rPr>
      </w:pPr>
      <w:r>
        <w:rPr>
          <w:rFonts w:ascii="仿宋_GB2312" w:hAnsi="仿宋_GB2312" w:cs="仿宋_GB2312" w:eastAsia="仿宋_GB2312"/>
          <w:color w:val="auto"/>
          <w:spacing w:val="0"/>
          <w:position w:val="0"/>
          <w:sz w:val="32"/>
          <w:shd w:fill="auto" w:val="clear"/>
        </w:rPr>
        <w:t xml:space="preserve">    4、机关统一按照政府采购规定办理采购；</w:t>
      </w:r>
    </w:p>
    <w:p>
      <w:pPr>
        <w:spacing w:before="0" w:after="0" w:line="540"/>
        <w:ind w:right="0" w:left="0" w:firstLine="0"/>
        <w:jc w:val="both"/>
        <w:rPr>
          <w:rFonts w:ascii="仿宋_GB2312" w:hAnsi="仿宋_GB2312" w:cs="仿宋_GB2312" w:eastAsia="仿宋_GB2312"/>
          <w:color w:val="auto"/>
          <w:spacing w:val="0"/>
          <w:position w:val="0"/>
          <w:sz w:val="32"/>
          <w:shd w:fill="auto" w:val="clear"/>
        </w:rPr>
      </w:pPr>
      <w:r>
        <w:rPr>
          <w:rFonts w:ascii="仿宋_GB2312" w:hAnsi="仿宋_GB2312" w:cs="仿宋_GB2312" w:eastAsia="仿宋_GB2312"/>
          <w:color w:val="auto"/>
          <w:spacing w:val="0"/>
          <w:position w:val="0"/>
          <w:sz w:val="32"/>
          <w:shd w:fill="auto" w:val="clear"/>
        </w:rPr>
        <w:t xml:space="preserve">    5、办公室进行验收，并登记固定资产实物明细账</w:t>
      </w:r>
    </w:p>
    <w:p>
      <w:pPr>
        <w:spacing w:before="0" w:after="0" w:line="540"/>
        <w:ind w:right="0" w:left="0" w:firstLine="0"/>
        <w:jc w:val="both"/>
        <w:rPr>
          <w:rFonts w:ascii="仿宋_GB2312" w:hAnsi="仿宋_GB2312" w:cs="仿宋_GB2312" w:eastAsia="仿宋_GB2312"/>
          <w:color w:val="auto"/>
          <w:spacing w:val="0"/>
          <w:position w:val="0"/>
          <w:sz w:val="32"/>
          <w:shd w:fill="auto" w:val="clear"/>
        </w:rPr>
      </w:pPr>
      <w:r>
        <w:rPr>
          <w:rFonts w:ascii="仿宋_GB2312" w:hAnsi="仿宋_GB2312" w:cs="仿宋_GB2312" w:eastAsia="仿宋_GB2312"/>
          <w:color w:val="auto"/>
          <w:spacing w:val="0"/>
          <w:position w:val="0"/>
          <w:sz w:val="32"/>
          <w:shd w:fill="auto" w:val="clear"/>
        </w:rPr>
        <w:t xml:space="preserve">    6、财政所凭签批的凭证办理报销入账并登记固定资产的总账和明细账；</w:t>
      </w:r>
    </w:p>
    <w:p>
      <w:pPr>
        <w:spacing w:before="0" w:after="0" w:line="540"/>
        <w:ind w:right="0" w:left="0" w:firstLine="0"/>
        <w:jc w:val="both"/>
        <w:rPr>
          <w:rFonts w:ascii="仿宋_GB2312" w:hAnsi="仿宋_GB2312" w:cs="仿宋_GB2312" w:eastAsia="仿宋_GB2312"/>
          <w:color w:val="auto"/>
          <w:spacing w:val="0"/>
          <w:position w:val="0"/>
          <w:sz w:val="32"/>
          <w:shd w:fill="auto" w:val="clear"/>
        </w:rPr>
      </w:pPr>
      <w:r>
        <w:rPr>
          <w:rFonts w:ascii="仿宋_GB2312" w:hAnsi="仿宋_GB2312" w:cs="仿宋_GB2312" w:eastAsia="仿宋_GB2312"/>
          <w:color w:val="auto"/>
          <w:spacing w:val="0"/>
          <w:position w:val="0"/>
          <w:sz w:val="32"/>
          <w:shd w:fill="auto" w:val="clear"/>
        </w:rPr>
        <w:t xml:space="preserve">    7、使用部门办理领用手续，登记单位固定资产领用台账。</w:t>
      </w:r>
    </w:p>
    <w:p>
      <w:pPr>
        <w:spacing w:before="0" w:after="0" w:line="540"/>
        <w:ind w:right="0" w:left="0" w:firstLine="0"/>
        <w:jc w:val="both"/>
        <w:rPr>
          <w:rFonts w:ascii="黑体" w:hAnsi="黑体" w:cs="黑体" w:eastAsia="黑体"/>
          <w:color w:val="auto"/>
          <w:spacing w:val="0"/>
          <w:position w:val="0"/>
          <w:sz w:val="32"/>
          <w:shd w:fill="auto" w:val="clear"/>
        </w:rPr>
      </w:pPr>
      <w:r>
        <w:rPr>
          <w:rFonts w:ascii="黑体" w:hAnsi="黑体" w:cs="黑体" w:eastAsia="黑体"/>
          <w:color w:val="auto"/>
          <w:spacing w:val="0"/>
          <w:position w:val="0"/>
          <w:sz w:val="32"/>
          <w:shd w:fill="auto" w:val="clear"/>
        </w:rPr>
        <w:t xml:space="preserve">    二、资产保管和资产使用</w:t>
      </w:r>
    </w:p>
    <w:p>
      <w:pPr>
        <w:spacing w:before="0" w:after="0" w:line="540"/>
        <w:ind w:right="0" w:left="0" w:firstLine="0"/>
        <w:jc w:val="both"/>
        <w:rPr>
          <w:rFonts w:ascii="仿宋_GB2312" w:hAnsi="仿宋_GB2312" w:cs="仿宋_GB2312" w:eastAsia="仿宋_GB2312"/>
          <w:color w:val="auto"/>
          <w:spacing w:val="0"/>
          <w:position w:val="0"/>
          <w:sz w:val="32"/>
          <w:shd w:fill="auto" w:val="clear"/>
        </w:rPr>
      </w:pPr>
      <w:r>
        <w:rPr>
          <w:rFonts w:ascii="仿宋_GB2312" w:hAnsi="仿宋_GB2312" w:cs="仿宋_GB2312" w:eastAsia="仿宋_GB2312"/>
          <w:color w:val="auto"/>
          <w:spacing w:val="0"/>
          <w:position w:val="0"/>
          <w:sz w:val="32"/>
          <w:shd w:fill="auto" w:val="clear"/>
        </w:rPr>
        <w:t xml:space="preserve">    资产保管由各使用部门负责。各部门要建立健全资产保管和维护制度。对资产应落实安全防护措施，做好防火、防盗、防潮、防锈等工作；对资产的维修工作应做到及时、经常。建立资产使用情况检查和考核制度，对长期闲置、利用率低下的资产及时合理调配，提高利用率。</w:t>
      </w:r>
    </w:p>
    <w:p>
      <w:pPr>
        <w:spacing w:before="0" w:after="0" w:line="540"/>
        <w:ind w:right="0" w:left="0" w:firstLine="0"/>
        <w:jc w:val="both"/>
        <w:rPr>
          <w:rFonts w:ascii="黑体" w:hAnsi="黑体" w:cs="黑体" w:eastAsia="黑体"/>
          <w:color w:val="auto"/>
          <w:spacing w:val="0"/>
          <w:position w:val="0"/>
          <w:sz w:val="32"/>
          <w:shd w:fill="auto" w:val="clear"/>
        </w:rPr>
      </w:pPr>
      <w:r>
        <w:rPr>
          <w:rFonts w:ascii="仿宋_GB2312" w:hAnsi="仿宋_GB2312" w:cs="仿宋_GB2312" w:eastAsia="仿宋_GB2312"/>
          <w:color w:val="auto"/>
          <w:spacing w:val="0"/>
          <w:position w:val="0"/>
          <w:sz w:val="32"/>
          <w:shd w:fill="auto" w:val="clear"/>
        </w:rPr>
        <w:t xml:space="preserve">    </w:t>
      </w:r>
      <w:r>
        <w:rPr>
          <w:rFonts w:ascii="黑体" w:hAnsi="黑体" w:cs="黑体" w:eastAsia="黑体"/>
          <w:color w:val="auto"/>
          <w:spacing w:val="0"/>
          <w:position w:val="0"/>
          <w:sz w:val="32"/>
          <w:shd w:fill="auto" w:val="clear"/>
        </w:rPr>
        <w:t xml:space="preserve">三、资产核算和处置流程</w:t>
      </w:r>
    </w:p>
    <w:p>
      <w:pPr>
        <w:spacing w:before="0" w:after="0" w:line="540"/>
        <w:ind w:right="0" w:left="0" w:firstLine="0"/>
        <w:jc w:val="both"/>
        <w:rPr>
          <w:rFonts w:ascii="仿宋_GB2312" w:hAnsi="仿宋_GB2312" w:cs="仿宋_GB2312" w:eastAsia="仿宋_GB2312"/>
          <w:color w:val="auto"/>
          <w:spacing w:val="0"/>
          <w:position w:val="0"/>
          <w:sz w:val="32"/>
          <w:shd w:fill="auto" w:val="clear"/>
        </w:rPr>
      </w:pPr>
      <w:r>
        <w:rPr>
          <w:rFonts w:ascii="仿宋_GB2312" w:hAnsi="仿宋_GB2312" w:cs="仿宋_GB2312" w:eastAsia="仿宋_GB2312"/>
          <w:color w:val="auto"/>
          <w:spacing w:val="0"/>
          <w:position w:val="0"/>
          <w:sz w:val="32"/>
          <w:shd w:fill="auto" w:val="clear"/>
        </w:rPr>
        <w:t xml:space="preserve">    1、资产所在部门提出申请，经部门负责人审核后报办公室；</w:t>
      </w:r>
    </w:p>
    <w:p>
      <w:pPr>
        <w:spacing w:before="0" w:after="0" w:line="540"/>
        <w:ind w:right="0" w:left="0" w:firstLine="0"/>
        <w:jc w:val="both"/>
        <w:rPr>
          <w:rFonts w:ascii="仿宋_GB2312" w:hAnsi="仿宋_GB2312" w:cs="仿宋_GB2312" w:eastAsia="仿宋_GB2312"/>
          <w:color w:val="auto"/>
          <w:spacing w:val="0"/>
          <w:position w:val="0"/>
          <w:sz w:val="32"/>
          <w:shd w:fill="auto" w:val="clear"/>
        </w:rPr>
      </w:pPr>
      <w:r>
        <w:rPr>
          <w:rFonts w:ascii="仿宋_GB2312" w:hAnsi="仿宋_GB2312" w:cs="仿宋_GB2312" w:eastAsia="仿宋_GB2312"/>
          <w:color w:val="auto"/>
          <w:spacing w:val="0"/>
          <w:position w:val="0"/>
          <w:sz w:val="32"/>
          <w:shd w:fill="auto" w:val="clear"/>
        </w:rPr>
        <w:t xml:space="preserve">    2、办公室进行核实；</w:t>
      </w:r>
    </w:p>
    <w:p>
      <w:pPr>
        <w:spacing w:before="0" w:after="0" w:line="540"/>
        <w:ind w:right="0" w:left="0" w:firstLine="0"/>
        <w:jc w:val="both"/>
        <w:rPr>
          <w:rFonts w:ascii="仿宋_GB2312" w:hAnsi="仿宋_GB2312" w:cs="仿宋_GB2312" w:eastAsia="仿宋_GB2312"/>
          <w:color w:val="auto"/>
          <w:spacing w:val="0"/>
          <w:position w:val="0"/>
          <w:sz w:val="32"/>
          <w:shd w:fill="auto" w:val="clear"/>
        </w:rPr>
      </w:pPr>
      <w:r>
        <w:rPr>
          <w:rFonts w:ascii="仿宋_GB2312" w:hAnsi="仿宋_GB2312" w:cs="仿宋_GB2312" w:eastAsia="仿宋_GB2312"/>
          <w:color w:val="auto"/>
          <w:spacing w:val="0"/>
          <w:position w:val="0"/>
          <w:sz w:val="32"/>
          <w:shd w:fill="auto" w:val="clear"/>
        </w:rPr>
        <w:t xml:space="preserve">    3、由办事处主任审批；</w:t>
      </w:r>
    </w:p>
    <w:p>
      <w:pPr>
        <w:spacing w:before="0" w:after="0" w:line="540"/>
        <w:ind w:right="0" w:left="0" w:firstLine="640"/>
        <w:jc w:val="both"/>
        <w:rPr>
          <w:rFonts w:ascii="仿宋_GB2312" w:hAnsi="仿宋_GB2312" w:cs="仿宋_GB2312" w:eastAsia="仿宋_GB2312"/>
          <w:color w:val="auto"/>
          <w:spacing w:val="0"/>
          <w:position w:val="0"/>
          <w:sz w:val="32"/>
          <w:shd w:fill="auto" w:val="clear"/>
        </w:rPr>
      </w:pPr>
      <w:r>
        <w:rPr>
          <w:rFonts w:ascii="仿宋_GB2312" w:hAnsi="仿宋_GB2312" w:cs="仿宋_GB2312" w:eastAsia="仿宋_GB2312"/>
          <w:color w:val="auto"/>
          <w:spacing w:val="0"/>
          <w:position w:val="0"/>
          <w:sz w:val="32"/>
          <w:shd w:fill="auto" w:val="clear"/>
        </w:rPr>
        <w:t xml:space="preserve">4、更新后的旧设备或处置的固定资产，由办公室统一回收，分类登记并集中保管；</w:t>
      </w:r>
    </w:p>
    <w:p>
      <w:pPr>
        <w:spacing w:before="0" w:after="0" w:line="540"/>
        <w:ind w:right="0" w:left="0" w:firstLine="640"/>
        <w:jc w:val="both"/>
        <w:rPr>
          <w:rFonts w:ascii="仿宋_GB2312" w:hAnsi="仿宋_GB2312" w:cs="仿宋_GB2312" w:eastAsia="仿宋_GB2312"/>
          <w:color w:val="auto"/>
          <w:spacing w:val="0"/>
          <w:position w:val="0"/>
          <w:sz w:val="32"/>
          <w:shd w:fill="auto" w:val="clear"/>
        </w:rPr>
      </w:pPr>
      <w:r>
        <w:rPr>
          <w:rFonts w:ascii="仿宋_GB2312" w:hAnsi="仿宋_GB2312" w:cs="仿宋_GB2312" w:eastAsia="仿宋_GB2312"/>
          <w:color w:val="auto"/>
          <w:spacing w:val="0"/>
          <w:position w:val="0"/>
          <w:sz w:val="32"/>
          <w:shd w:fill="auto" w:val="clear"/>
        </w:rPr>
        <w:t xml:space="preserve">5、回收固定资产的处理由办公室提出办理意见报办事处主任审核后实施。</w:t>
      </w:r>
    </w:p>
    <w:p>
      <w:pPr>
        <w:spacing w:before="0" w:after="0" w:line="540"/>
        <w:ind w:right="0" w:left="0" w:firstLine="640"/>
        <w:jc w:val="both"/>
        <w:rPr>
          <w:rFonts w:ascii="黑体" w:hAnsi="黑体" w:cs="黑体" w:eastAsia="黑体"/>
          <w:color w:val="auto"/>
          <w:spacing w:val="0"/>
          <w:position w:val="0"/>
          <w:sz w:val="32"/>
          <w:shd w:fill="auto" w:val="clear"/>
        </w:rPr>
      </w:pPr>
      <w:r>
        <w:rPr>
          <w:rFonts w:ascii="黑体" w:hAnsi="黑体" w:cs="黑体" w:eastAsia="黑体"/>
          <w:color w:val="auto"/>
          <w:spacing w:val="0"/>
          <w:position w:val="0"/>
          <w:sz w:val="32"/>
          <w:shd w:fill="auto" w:val="clear"/>
        </w:rPr>
        <w:t xml:space="preserve">四、资产租赁和租金收缴流程  </w:t>
      </w:r>
    </w:p>
    <w:p>
      <w:pPr>
        <w:spacing w:before="0" w:after="0" w:line="540"/>
        <w:ind w:right="0" w:left="0" w:firstLine="640"/>
        <w:jc w:val="both"/>
        <w:rPr>
          <w:rFonts w:ascii="仿宋_GB2312" w:hAnsi="仿宋_GB2312" w:cs="仿宋_GB2312" w:eastAsia="仿宋_GB2312"/>
          <w:color w:val="auto"/>
          <w:spacing w:val="0"/>
          <w:position w:val="0"/>
          <w:sz w:val="32"/>
          <w:shd w:fill="auto" w:val="clear"/>
        </w:rPr>
      </w:pPr>
      <w:r>
        <w:rPr>
          <w:rFonts w:ascii="仿宋_GB2312" w:hAnsi="仿宋_GB2312" w:cs="仿宋_GB2312" w:eastAsia="仿宋_GB2312"/>
          <w:color w:val="auto"/>
          <w:spacing w:val="0"/>
          <w:position w:val="0"/>
          <w:sz w:val="32"/>
          <w:shd w:fill="auto" w:val="clear"/>
        </w:rPr>
        <w:t xml:space="preserve">1、资产登记 </w:t>
      </w:r>
    </w:p>
    <w:p>
      <w:pPr>
        <w:spacing w:before="0" w:after="0" w:line="540"/>
        <w:ind w:right="0" w:left="0" w:firstLine="640"/>
        <w:jc w:val="both"/>
        <w:rPr>
          <w:rFonts w:ascii="仿宋_GB2312" w:hAnsi="仿宋_GB2312" w:cs="仿宋_GB2312" w:eastAsia="仿宋_GB2312"/>
          <w:color w:val="auto"/>
          <w:spacing w:val="0"/>
          <w:position w:val="0"/>
          <w:sz w:val="32"/>
          <w:shd w:fill="auto" w:val="clear"/>
        </w:rPr>
      </w:pPr>
      <w:r>
        <w:rPr>
          <w:rFonts w:ascii="仿宋_GB2312" w:hAnsi="仿宋_GB2312" w:cs="仿宋_GB2312" w:eastAsia="仿宋_GB2312"/>
          <w:color w:val="auto"/>
          <w:spacing w:val="0"/>
          <w:position w:val="0"/>
          <w:sz w:val="32"/>
          <w:shd w:fill="auto" w:val="clear"/>
        </w:rPr>
        <w:t xml:space="preserve">2、合理选择项目</w:t>
      </w:r>
    </w:p>
    <w:p>
      <w:pPr>
        <w:spacing w:before="0" w:after="0" w:line="540"/>
        <w:ind w:right="0" w:left="0" w:firstLine="640"/>
        <w:jc w:val="both"/>
        <w:rPr>
          <w:rFonts w:ascii="仿宋_GB2312" w:hAnsi="仿宋_GB2312" w:cs="仿宋_GB2312" w:eastAsia="仿宋_GB2312"/>
          <w:color w:val="auto"/>
          <w:spacing w:val="0"/>
          <w:position w:val="0"/>
          <w:sz w:val="32"/>
          <w:shd w:fill="auto" w:val="clear"/>
        </w:rPr>
      </w:pPr>
      <w:r>
        <w:rPr>
          <w:rFonts w:ascii="仿宋_GB2312" w:hAnsi="仿宋_GB2312" w:cs="仿宋_GB2312" w:eastAsia="仿宋_GB2312"/>
          <w:color w:val="auto"/>
          <w:spacing w:val="0"/>
          <w:position w:val="0"/>
          <w:sz w:val="32"/>
          <w:shd w:fill="auto" w:val="clear"/>
        </w:rPr>
        <w:t xml:space="preserve">3、与业主意向性洽谈签订意向书</w:t>
      </w:r>
    </w:p>
    <w:p>
      <w:pPr>
        <w:spacing w:before="0" w:after="0" w:line="540"/>
        <w:ind w:right="0" w:left="0" w:firstLine="640"/>
        <w:jc w:val="both"/>
        <w:rPr>
          <w:rFonts w:ascii="仿宋_GB2312" w:hAnsi="仿宋_GB2312" w:cs="仿宋_GB2312" w:eastAsia="仿宋_GB2312"/>
          <w:color w:val="auto"/>
          <w:spacing w:val="0"/>
          <w:position w:val="0"/>
          <w:sz w:val="32"/>
          <w:shd w:fill="auto" w:val="clear"/>
        </w:rPr>
      </w:pPr>
      <w:r>
        <w:rPr>
          <w:rFonts w:ascii="仿宋_GB2312" w:hAnsi="仿宋_GB2312" w:cs="仿宋_GB2312" w:eastAsia="仿宋_GB2312"/>
          <w:color w:val="auto"/>
          <w:spacing w:val="0"/>
          <w:position w:val="0"/>
          <w:sz w:val="32"/>
          <w:shd w:fill="auto" w:val="clear"/>
        </w:rPr>
        <w:t xml:space="preserve">4、报分管部门、办事处审批</w:t>
      </w:r>
    </w:p>
    <w:p>
      <w:pPr>
        <w:spacing w:before="0" w:after="0" w:line="540"/>
        <w:ind w:right="0" w:left="0" w:firstLine="640"/>
        <w:jc w:val="both"/>
        <w:rPr>
          <w:rFonts w:ascii="仿宋_GB2312" w:hAnsi="仿宋_GB2312" w:cs="仿宋_GB2312" w:eastAsia="仿宋_GB2312"/>
          <w:color w:val="auto"/>
          <w:spacing w:val="0"/>
          <w:position w:val="0"/>
          <w:sz w:val="32"/>
          <w:shd w:fill="auto" w:val="clear"/>
        </w:rPr>
      </w:pPr>
      <w:r>
        <w:rPr>
          <w:rFonts w:ascii="仿宋_GB2312" w:hAnsi="仿宋_GB2312" w:cs="仿宋_GB2312" w:eastAsia="仿宋_GB2312"/>
          <w:color w:val="auto"/>
          <w:spacing w:val="0"/>
          <w:position w:val="0"/>
          <w:sz w:val="32"/>
          <w:shd w:fill="auto" w:val="clear"/>
        </w:rPr>
        <w:t xml:space="preserve">5、租赁合同签订、法人代表签字</w:t>
      </w:r>
    </w:p>
    <w:p>
      <w:pPr>
        <w:spacing w:before="0" w:after="0" w:line="540"/>
        <w:ind w:right="0" w:left="0" w:firstLine="640"/>
        <w:jc w:val="both"/>
        <w:rPr>
          <w:rFonts w:ascii="仿宋_GB2312" w:hAnsi="仿宋_GB2312" w:cs="仿宋_GB2312" w:eastAsia="仿宋_GB2312"/>
          <w:color w:val="auto"/>
          <w:spacing w:val="0"/>
          <w:position w:val="0"/>
          <w:sz w:val="32"/>
          <w:shd w:fill="auto" w:val="clear"/>
        </w:rPr>
      </w:pPr>
      <w:r>
        <w:rPr>
          <w:rFonts w:ascii="仿宋_GB2312" w:hAnsi="仿宋_GB2312" w:cs="仿宋_GB2312" w:eastAsia="仿宋_GB2312"/>
          <w:color w:val="auto"/>
          <w:spacing w:val="0"/>
          <w:position w:val="0"/>
          <w:sz w:val="32"/>
          <w:shd w:fill="auto" w:val="clear"/>
        </w:rPr>
        <w:t xml:space="preserve">6、实施租赁合同</w:t>
      </w:r>
    </w:p>
    <w:p>
      <w:pPr>
        <w:spacing w:before="0" w:after="0" w:line="540"/>
        <w:ind w:right="0" w:left="0" w:firstLine="640"/>
        <w:jc w:val="both"/>
        <w:rPr>
          <w:rFonts w:ascii="仿宋_GB2312" w:hAnsi="仿宋_GB2312" w:cs="仿宋_GB2312" w:eastAsia="仿宋_GB2312"/>
          <w:color w:val="auto"/>
          <w:spacing w:val="0"/>
          <w:position w:val="0"/>
          <w:sz w:val="32"/>
          <w:shd w:fill="auto" w:val="clear"/>
        </w:rPr>
      </w:pPr>
      <w:r>
        <w:rPr>
          <w:rFonts w:ascii="仿宋_GB2312" w:hAnsi="仿宋_GB2312" w:cs="仿宋_GB2312" w:eastAsia="仿宋_GB2312"/>
          <w:color w:val="auto"/>
          <w:spacing w:val="0"/>
          <w:position w:val="0"/>
          <w:sz w:val="32"/>
          <w:shd w:fill="auto" w:val="clear"/>
        </w:rPr>
        <w:t xml:space="preserve">7、租金收缴</w:t>
      </w:r>
    </w:p>
    <w:p>
      <w:pPr>
        <w:spacing w:before="0" w:after="0" w:line="540"/>
        <w:ind w:right="0" w:left="0" w:firstLine="640"/>
        <w:jc w:val="both"/>
        <w:rPr>
          <w:rFonts w:ascii="仿宋_GB2312" w:hAnsi="仿宋_GB2312" w:cs="仿宋_GB2312" w:eastAsia="仿宋_GB2312"/>
          <w:color w:val="auto"/>
          <w:spacing w:val="0"/>
          <w:position w:val="0"/>
          <w:sz w:val="32"/>
          <w:shd w:fill="auto" w:val="clear"/>
        </w:rPr>
      </w:pPr>
      <w:r>
        <w:rPr>
          <w:rFonts w:ascii="仿宋_GB2312" w:hAnsi="仿宋_GB2312" w:cs="仿宋_GB2312" w:eastAsia="仿宋_GB2312"/>
          <w:color w:val="auto"/>
          <w:spacing w:val="0"/>
          <w:position w:val="0"/>
          <w:sz w:val="32"/>
          <w:shd w:fill="auto" w:val="clear"/>
        </w:rPr>
        <w:t xml:space="preserve">8、出具收据或发票</w:t>
      </w:r>
    </w:p>
    <w:p>
      <w:pPr>
        <w:spacing w:before="0" w:after="0" w:line="540"/>
        <w:ind w:right="0" w:left="0" w:firstLine="640"/>
        <w:jc w:val="both"/>
        <w:rPr>
          <w:rFonts w:ascii="仿宋_GB2312" w:hAnsi="仿宋_GB2312" w:cs="仿宋_GB2312" w:eastAsia="仿宋_GB2312"/>
          <w:color w:val="auto"/>
          <w:spacing w:val="0"/>
          <w:position w:val="0"/>
          <w:sz w:val="32"/>
          <w:shd w:fill="auto" w:val="clear"/>
        </w:rPr>
      </w:pPr>
      <w:r>
        <w:rPr>
          <w:rFonts w:ascii="仿宋_GB2312" w:hAnsi="仿宋_GB2312" w:cs="仿宋_GB2312" w:eastAsia="仿宋_GB2312"/>
          <w:color w:val="auto"/>
          <w:spacing w:val="0"/>
          <w:position w:val="0"/>
          <w:sz w:val="32"/>
          <w:shd w:fill="auto" w:val="clear"/>
        </w:rPr>
        <w:t xml:space="preserve">9、登记入账</w:t>
      </w:r>
    </w:p>
    <w:p>
      <w:pPr>
        <w:spacing w:before="0" w:after="0" w:line="540"/>
        <w:ind w:right="0" w:left="0" w:firstLine="640"/>
        <w:jc w:val="both"/>
        <w:rPr>
          <w:rFonts w:ascii="仿宋_GB2312" w:hAnsi="仿宋_GB2312" w:cs="仿宋_GB2312" w:eastAsia="仿宋_GB2312"/>
          <w:color w:val="auto"/>
          <w:spacing w:val="0"/>
          <w:position w:val="0"/>
          <w:sz w:val="32"/>
          <w:shd w:fill="auto" w:val="clear"/>
        </w:rPr>
      </w:pPr>
      <w:r>
        <w:rPr>
          <w:rFonts w:ascii="仿宋_GB2312" w:hAnsi="仿宋_GB2312" w:cs="仿宋_GB2312" w:eastAsia="仿宋_GB2312"/>
          <w:color w:val="auto"/>
          <w:spacing w:val="0"/>
          <w:position w:val="0"/>
          <w:sz w:val="32"/>
          <w:shd w:fill="auto" w:val="clear"/>
        </w:rPr>
        <w:t xml:space="preserve">10、审批使用</w:t>
      </w:r>
    </w:p>
    <w:p>
      <w:pPr>
        <w:spacing w:before="0" w:after="0" w:line="540"/>
        <w:ind w:right="0" w:left="0" w:firstLine="640"/>
        <w:jc w:val="both"/>
        <w:rPr>
          <w:rFonts w:ascii="仿宋_GB2312" w:hAnsi="仿宋_GB2312" w:cs="仿宋_GB2312" w:eastAsia="仿宋_GB2312"/>
          <w:color w:val="auto"/>
          <w:spacing w:val="0"/>
          <w:position w:val="0"/>
          <w:sz w:val="32"/>
          <w:shd w:fill="auto" w:val="clear"/>
        </w:rPr>
      </w:pPr>
      <w:r>
        <w:rPr>
          <w:rFonts w:ascii="仿宋_GB2312" w:hAnsi="仿宋_GB2312" w:cs="仿宋_GB2312" w:eastAsia="仿宋_GB2312"/>
          <w:color w:val="auto"/>
          <w:spacing w:val="0"/>
          <w:position w:val="0"/>
          <w:sz w:val="32"/>
          <w:shd w:fill="auto" w:val="clear"/>
        </w:rPr>
        <w:t xml:space="preserve">11、资料归类归档</w:t>
      </w:r>
    </w:p>
    <w:p>
      <w:pPr>
        <w:spacing w:before="0" w:after="0" w:line="540"/>
        <w:ind w:right="0" w:left="0" w:firstLine="640"/>
        <w:jc w:val="both"/>
        <w:rPr>
          <w:rFonts w:ascii="黑体" w:hAnsi="黑体" w:cs="黑体" w:eastAsia="黑体"/>
          <w:color w:val="auto"/>
          <w:spacing w:val="0"/>
          <w:position w:val="0"/>
          <w:sz w:val="3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